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A1A8AE" w14:textId="77777777" w:rsidR="00494B76" w:rsidRPr="00B90E29" w:rsidRDefault="00494B76" w:rsidP="003F75D4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  <w:r w:rsidRPr="00B90E29">
        <w:rPr>
          <w:rFonts w:ascii="Arial" w:hAnsi="Arial" w:cs="Arial"/>
          <w:b/>
          <w:bCs/>
          <w:sz w:val="32"/>
          <w:szCs w:val="32"/>
          <w:lang w:val="en-US"/>
        </w:rPr>
        <w:t>New Transformations of Unprotected Sugars</w:t>
      </w:r>
    </w:p>
    <w:p w14:paraId="5BE5DE28" w14:textId="77777777" w:rsidR="00494B76" w:rsidRPr="007D23D3" w:rsidRDefault="00494B76" w:rsidP="003F75D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349DC500" w14:textId="49667044" w:rsidR="00494B76" w:rsidRPr="003F75D4" w:rsidRDefault="00494B76" w:rsidP="003F75D4">
      <w:pPr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r w:rsidRPr="00494B76">
        <w:rPr>
          <w:rFonts w:ascii="Arial" w:hAnsi="Arial" w:cs="Arial"/>
          <w:sz w:val="28"/>
          <w:szCs w:val="28"/>
        </w:rPr>
        <w:t>Professor Antony Fairbanks</w:t>
      </w:r>
    </w:p>
    <w:p w14:paraId="19DD0A3D" w14:textId="0606A869" w:rsidR="00494B76" w:rsidRPr="00494B76" w:rsidRDefault="00494B76" w:rsidP="00B76063">
      <w:pPr>
        <w:pStyle w:val="Adress"/>
        <w:spacing w:line="240" w:lineRule="auto"/>
        <w:ind w:left="0" w:firstLine="0"/>
        <w:jc w:val="center"/>
        <w:rPr>
          <w:rFonts w:ascii="Arial" w:hAnsi="Arial" w:cs="Arial"/>
          <w:i/>
          <w:iCs/>
          <w:sz w:val="22"/>
          <w:szCs w:val="22"/>
          <w:lang w:val="en-GB"/>
        </w:rPr>
      </w:pPr>
      <w:r w:rsidRPr="001A3B56">
        <w:rPr>
          <w:rFonts w:ascii="Arial" w:hAnsi="Arial" w:cs="Arial"/>
          <w:i/>
          <w:iCs/>
          <w:sz w:val="22"/>
          <w:szCs w:val="22"/>
          <w:lang w:val="en-GB"/>
        </w:rPr>
        <w:t>School of Physical and Chemical Sciences, The University of Canterbury, Christchurch 8140</w:t>
      </w:r>
      <w:r w:rsidRPr="001A3B56">
        <w:rPr>
          <w:rFonts w:ascii="Arial" w:hAnsi="Arial" w:cs="Arial"/>
          <w:i/>
          <w:iCs/>
          <w:lang w:val="en-GB"/>
        </w:rPr>
        <w:t xml:space="preserve">, </w:t>
      </w:r>
      <w:r w:rsidRPr="001A3B56">
        <w:rPr>
          <w:rFonts w:ascii="Arial" w:hAnsi="Arial" w:cs="Arial"/>
          <w:i/>
          <w:iCs/>
          <w:sz w:val="22"/>
          <w:szCs w:val="22"/>
          <w:lang w:val="en-GB"/>
        </w:rPr>
        <w:t>New Zealand</w:t>
      </w:r>
      <w:r>
        <w:rPr>
          <w:rFonts w:ascii="Arial" w:hAnsi="Arial" w:cs="Arial"/>
          <w:i/>
          <w:iCs/>
          <w:sz w:val="22"/>
          <w:szCs w:val="22"/>
          <w:lang w:val="en-GB"/>
        </w:rPr>
        <w:t xml:space="preserve">. </w:t>
      </w:r>
      <w:hyperlink r:id="rId5" w:history="1">
        <w:r w:rsidRPr="00121C2D">
          <w:rPr>
            <w:rStyle w:val="Collegamentoipertestuale"/>
            <w:rFonts w:ascii="Arial" w:hAnsi="Arial" w:cs="Arial"/>
            <w:sz w:val="22"/>
            <w:szCs w:val="22"/>
            <w:lang w:val="en-GB"/>
          </w:rPr>
          <w:t>a</w:t>
        </w:r>
        <w:r w:rsidRPr="00121C2D">
          <w:rPr>
            <w:rStyle w:val="Collegamentoipertestuale"/>
            <w:rFonts w:ascii="Arial" w:hAnsi="Arial" w:cs="Arial"/>
            <w:sz w:val="22"/>
            <w:szCs w:val="22"/>
          </w:rPr>
          <w:t>ntony.fairbanks@canterbury.ac.nz</w:t>
        </w:r>
      </w:hyperlink>
    </w:p>
    <w:p w14:paraId="497C1D3F" w14:textId="77777777" w:rsidR="003F75D4" w:rsidRDefault="003F75D4" w:rsidP="003F75D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25064E47" w14:textId="77777777" w:rsidR="00B76063" w:rsidRDefault="00B76063" w:rsidP="003F75D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5C598FE7" w14:textId="6FC2F38D" w:rsidR="00494B76" w:rsidRDefault="00494B76" w:rsidP="003F75D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FB50E8">
        <w:rPr>
          <w:rFonts w:ascii="Arial" w:hAnsi="Arial" w:cs="Arial"/>
          <w:color w:val="000000"/>
        </w:rPr>
        <w:t>The development of new selective reactions of completely unprotected sugars, particularly in aqueous solution, has become an area of resurgent interest. Seminal studies reported by Shoda</w:t>
      </w:r>
      <w:r w:rsidRPr="00FB50E8">
        <w:rPr>
          <w:rFonts w:ascii="Arial" w:hAnsi="Arial" w:cs="Arial"/>
          <w:color w:val="000000"/>
          <w:vertAlign w:val="superscript"/>
        </w:rPr>
        <w:t>1</w:t>
      </w:r>
      <w:r>
        <w:rPr>
          <w:rFonts w:ascii="Arial" w:hAnsi="Arial" w:cs="Arial"/>
          <w:color w:val="000000"/>
        </w:rPr>
        <w:t xml:space="preserve"> </w:t>
      </w:r>
      <w:r w:rsidRPr="00FB50E8">
        <w:rPr>
          <w:rFonts w:ascii="Arial" w:hAnsi="Arial" w:cs="Arial"/>
          <w:color w:val="000000"/>
        </w:rPr>
        <w:t>and co-workers first introduced the dehydrating reagent 2-chloro-1,3-dimethylimidazolinium chloride (DMC) into the carbohydrate field, and revealed its remarkable ability to selectively activate the anomeric hydroxyl group of unprotected sugars in aqueous solution.</w:t>
      </w:r>
      <w:r>
        <w:rPr>
          <w:rFonts w:ascii="Arial" w:hAnsi="Arial" w:cs="Arial"/>
          <w:color w:val="000000"/>
        </w:rPr>
        <w:t xml:space="preserve"> </w:t>
      </w:r>
      <w:r w:rsidRPr="00FB50E8">
        <w:rPr>
          <w:rFonts w:ascii="Arial" w:hAnsi="Arial" w:cs="Arial"/>
          <w:color w:val="000000"/>
        </w:rPr>
        <w:t>A series of highly useful protecting group-free processes based on the use of DMC and analogues ha</w:t>
      </w:r>
      <w:r>
        <w:rPr>
          <w:rFonts w:ascii="Arial" w:hAnsi="Arial" w:cs="Arial"/>
          <w:color w:val="000000"/>
        </w:rPr>
        <w:t>s</w:t>
      </w:r>
      <w:r w:rsidRPr="00FB50E8">
        <w:rPr>
          <w:rFonts w:ascii="Arial" w:hAnsi="Arial" w:cs="Arial"/>
          <w:color w:val="000000"/>
        </w:rPr>
        <w:t xml:space="preserve"> since been developed.</w:t>
      </w:r>
      <w:r>
        <w:rPr>
          <w:rFonts w:ascii="Arial" w:hAnsi="Arial" w:cs="Arial"/>
          <w:color w:val="000000"/>
          <w:vertAlign w:val="superscript"/>
        </w:rPr>
        <w:t>2</w:t>
      </w:r>
      <w:r w:rsidRPr="00FB50E8">
        <w:rPr>
          <w:rFonts w:ascii="Arial" w:hAnsi="Arial" w:cs="Arial"/>
          <w:color w:val="000000"/>
        </w:rPr>
        <w:t xml:space="preserve"> I will discuss some of our recent work in this area,</w:t>
      </w:r>
      <w:r>
        <w:rPr>
          <w:rFonts w:ascii="Arial" w:hAnsi="Arial" w:cs="Arial"/>
          <w:color w:val="000000"/>
          <w:vertAlign w:val="superscript"/>
        </w:rPr>
        <w:t>3</w:t>
      </w:r>
      <w:r w:rsidRPr="00FB50E8">
        <w:rPr>
          <w:rFonts w:ascii="Arial" w:hAnsi="Arial" w:cs="Arial"/>
          <w:color w:val="000000"/>
        </w:rPr>
        <w:t xml:space="preserve"> building on the important developments of Shoda and others</w:t>
      </w:r>
      <w:r>
        <w:rPr>
          <w:rFonts w:ascii="Arial" w:hAnsi="Arial" w:cs="Arial"/>
          <w:color w:val="000000"/>
        </w:rPr>
        <w:t>,</w:t>
      </w:r>
      <w:r w:rsidRPr="00FB50E8">
        <w:rPr>
          <w:rFonts w:ascii="Arial" w:hAnsi="Arial" w:cs="Arial"/>
          <w:color w:val="000000"/>
        </w:rPr>
        <w:t xml:space="preserve"> focussing on the application of DMC and analogues for the direct conversion of unprotected sugars into a range of glycosides</w:t>
      </w:r>
      <w:r>
        <w:rPr>
          <w:rFonts w:ascii="Arial" w:hAnsi="Arial" w:cs="Arial"/>
          <w:color w:val="000000"/>
        </w:rPr>
        <w:t>,</w:t>
      </w:r>
      <w:r w:rsidRPr="00FB50E8">
        <w:rPr>
          <w:rFonts w:ascii="Arial" w:hAnsi="Arial" w:cs="Arial"/>
          <w:color w:val="000000"/>
        </w:rPr>
        <w:t xml:space="preserve"> glycoconjugates</w:t>
      </w:r>
      <w:r>
        <w:rPr>
          <w:rFonts w:ascii="Arial" w:hAnsi="Arial" w:cs="Arial"/>
          <w:color w:val="000000"/>
        </w:rPr>
        <w:t>, and even (1-6)-linked disaccharides</w:t>
      </w:r>
      <w:r>
        <w:rPr>
          <w:rFonts w:ascii="Arial" w:hAnsi="Arial" w:cs="Arial"/>
          <w:color w:val="000000"/>
          <w:vertAlign w:val="superscript"/>
        </w:rPr>
        <w:t>4</w:t>
      </w:r>
      <w:r w:rsidRPr="00FB50E8">
        <w:rPr>
          <w:rFonts w:ascii="Arial" w:hAnsi="Arial" w:cs="Arial"/>
          <w:color w:val="000000"/>
        </w:rPr>
        <w:t xml:space="preserve"> without the </w:t>
      </w:r>
      <w:r>
        <w:rPr>
          <w:rFonts w:ascii="Arial" w:hAnsi="Arial" w:cs="Arial"/>
          <w:color w:val="000000"/>
        </w:rPr>
        <w:t>need</w:t>
      </w:r>
      <w:r w:rsidRPr="00FB50E8">
        <w:rPr>
          <w:rFonts w:ascii="Arial" w:hAnsi="Arial" w:cs="Arial"/>
          <w:color w:val="000000"/>
        </w:rPr>
        <w:t xml:space="preserve"> for any protecting group chemistry.</w:t>
      </w:r>
    </w:p>
    <w:p w14:paraId="4DBA0B7C" w14:textId="77777777" w:rsidR="00FB0DF2" w:rsidRDefault="00FB0DF2" w:rsidP="003F75D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72F26941" w14:textId="77777777" w:rsidR="00494B76" w:rsidRPr="00A10773" w:rsidRDefault="00494B76" w:rsidP="003F75D4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</w:rPr>
      </w:pPr>
      <w:r w:rsidRPr="00910261">
        <w:rPr>
          <w:rFonts w:ascii="Arial" w:hAnsi="Arial" w:cs="Arial"/>
          <w:noProof/>
          <w:color w:val="000000"/>
        </w:rPr>
        <w:drawing>
          <wp:inline distT="0" distB="0" distL="0" distR="0" wp14:anchorId="780E0879" wp14:editId="076BF0C4">
            <wp:extent cx="5312664" cy="2005584"/>
            <wp:effectExtent l="0" t="0" r="0" b="1270"/>
            <wp:docPr id="1887378584" name="Picture 1887378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49489" cy="2019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C5822" w14:textId="77777777" w:rsidR="00E4157D" w:rsidRDefault="00E4157D" w:rsidP="003F75D4">
      <w:pPr>
        <w:autoSpaceDE w:val="0"/>
        <w:autoSpaceDN w:val="0"/>
        <w:adjustRightInd w:val="0"/>
        <w:rPr>
          <w:rFonts w:ascii="Arial" w:hAnsi="Arial" w:cs="Arial"/>
          <w:i/>
          <w:iCs/>
          <w:color w:val="000000"/>
          <w:sz w:val="20"/>
        </w:rPr>
      </w:pPr>
    </w:p>
    <w:p w14:paraId="58BCE8BC" w14:textId="7117F8B0" w:rsidR="00494B76" w:rsidRPr="00E4157D" w:rsidRDefault="00494B76" w:rsidP="003F75D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</w:rPr>
      </w:pPr>
      <w:r w:rsidRPr="00E4157D">
        <w:rPr>
          <w:rFonts w:ascii="Arial" w:hAnsi="Arial" w:cs="Arial"/>
          <w:color w:val="000000"/>
          <w:sz w:val="20"/>
        </w:rPr>
        <w:t xml:space="preserve">[1] </w:t>
      </w:r>
      <w:r w:rsidR="00E4157D" w:rsidRPr="00E4157D">
        <w:rPr>
          <w:rFonts w:ascii="Arial" w:hAnsi="Arial" w:cs="Arial"/>
          <w:color w:val="000000"/>
          <w:sz w:val="20"/>
        </w:rPr>
        <w:t xml:space="preserve">Noguchi, M.; Tanaka, T.; Gyakushi, H.; Kobayashi, A.; Shoda, S.-I. </w:t>
      </w:r>
      <w:r w:rsidR="00E4157D" w:rsidRPr="00E4157D">
        <w:rPr>
          <w:rFonts w:ascii="Arial" w:hAnsi="Arial" w:cs="Arial"/>
          <w:i/>
          <w:iCs/>
          <w:color w:val="000000"/>
          <w:sz w:val="20"/>
        </w:rPr>
        <w:t>J. Org. Chem</w:t>
      </w:r>
      <w:r w:rsidR="00E4157D" w:rsidRPr="00E4157D">
        <w:rPr>
          <w:rFonts w:ascii="Arial" w:hAnsi="Arial" w:cs="Arial"/>
          <w:color w:val="000000"/>
          <w:sz w:val="20"/>
        </w:rPr>
        <w:t xml:space="preserve">. </w:t>
      </w:r>
      <w:r w:rsidR="00E4157D" w:rsidRPr="00E4157D">
        <w:rPr>
          <w:rFonts w:ascii="Arial" w:hAnsi="Arial" w:cs="Arial"/>
          <w:b/>
          <w:bCs/>
          <w:color w:val="000000"/>
          <w:sz w:val="20"/>
        </w:rPr>
        <w:t>2009</w:t>
      </w:r>
      <w:r w:rsidR="00E4157D" w:rsidRPr="00E4157D">
        <w:rPr>
          <w:rFonts w:ascii="Arial" w:hAnsi="Arial" w:cs="Arial"/>
          <w:color w:val="000000"/>
          <w:sz w:val="20"/>
        </w:rPr>
        <w:t>, 74, 2210–2212.</w:t>
      </w:r>
    </w:p>
    <w:p w14:paraId="62395361" w14:textId="20749B9A" w:rsidR="00494B76" w:rsidRPr="00E4157D" w:rsidRDefault="00494B76" w:rsidP="003F75D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</w:rPr>
      </w:pPr>
      <w:r w:rsidRPr="00E4157D">
        <w:rPr>
          <w:rFonts w:ascii="Arial" w:hAnsi="Arial" w:cs="Arial"/>
          <w:color w:val="000000"/>
          <w:sz w:val="20"/>
        </w:rPr>
        <w:t xml:space="preserve">[2] For a review see: </w:t>
      </w:r>
      <w:r w:rsidR="001A0BA5" w:rsidRPr="00E4157D">
        <w:rPr>
          <w:rFonts w:ascii="Arial" w:hAnsi="Arial" w:cs="Arial"/>
          <w:color w:val="000000"/>
          <w:sz w:val="20"/>
        </w:rPr>
        <w:t xml:space="preserve">Fairbanks, A. J. </w:t>
      </w:r>
      <w:r w:rsidR="001A0BA5" w:rsidRPr="00E4157D">
        <w:rPr>
          <w:rFonts w:ascii="Arial" w:hAnsi="Arial" w:cs="Arial"/>
          <w:i/>
          <w:iCs/>
          <w:color w:val="000000"/>
          <w:sz w:val="20"/>
        </w:rPr>
        <w:t>Carbohydr. Res.</w:t>
      </w:r>
      <w:r w:rsidR="001A0BA5" w:rsidRPr="00E4157D">
        <w:rPr>
          <w:rFonts w:ascii="Arial" w:hAnsi="Arial" w:cs="Arial"/>
          <w:color w:val="000000"/>
          <w:sz w:val="20"/>
        </w:rPr>
        <w:t xml:space="preserve"> </w:t>
      </w:r>
      <w:r w:rsidR="001A0BA5" w:rsidRPr="00E4157D">
        <w:rPr>
          <w:rFonts w:ascii="Arial" w:hAnsi="Arial" w:cs="Arial"/>
          <w:b/>
          <w:bCs/>
          <w:color w:val="000000"/>
          <w:sz w:val="20"/>
        </w:rPr>
        <w:t>2021</w:t>
      </w:r>
      <w:r w:rsidR="001A0BA5" w:rsidRPr="00E4157D">
        <w:rPr>
          <w:rFonts w:ascii="Arial" w:hAnsi="Arial" w:cs="Arial"/>
          <w:color w:val="000000"/>
          <w:sz w:val="20"/>
        </w:rPr>
        <w:t>, 499, 108197.</w:t>
      </w:r>
    </w:p>
    <w:p w14:paraId="4C409D55" w14:textId="5BD4B677" w:rsidR="00494B76" w:rsidRPr="00E4157D" w:rsidRDefault="00494B76" w:rsidP="003F75D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</w:rPr>
      </w:pPr>
      <w:r w:rsidRPr="00E4157D">
        <w:rPr>
          <w:rFonts w:ascii="Arial" w:hAnsi="Arial" w:cs="Arial"/>
          <w:color w:val="000000"/>
          <w:sz w:val="20"/>
        </w:rPr>
        <w:t xml:space="preserve">[3] a) </w:t>
      </w:r>
      <w:r w:rsidR="001A0BA5" w:rsidRPr="00E4157D">
        <w:rPr>
          <w:rFonts w:ascii="Arial" w:hAnsi="Arial" w:cs="Arial"/>
          <w:color w:val="000000"/>
          <w:sz w:val="20"/>
        </w:rPr>
        <w:t xml:space="preserve">Mascherpa, A.; Ishii, N.; Tayagui, A.; Liu, J.; Sollogoub, M.; Fairbanks, A. J. </w:t>
      </w:r>
      <w:r w:rsidR="001A0BA5" w:rsidRPr="00E4157D">
        <w:rPr>
          <w:rFonts w:ascii="Arial" w:hAnsi="Arial" w:cs="Arial"/>
          <w:i/>
          <w:iCs/>
          <w:color w:val="000000"/>
          <w:sz w:val="20"/>
        </w:rPr>
        <w:t>Chem Eur. J</w:t>
      </w:r>
      <w:r w:rsidR="00E4157D">
        <w:rPr>
          <w:rFonts w:ascii="Arial" w:hAnsi="Arial" w:cs="Arial"/>
          <w:i/>
          <w:iCs/>
          <w:color w:val="000000"/>
          <w:sz w:val="20"/>
        </w:rPr>
        <w:t>.</w:t>
      </w:r>
      <w:r w:rsidR="001A0BA5" w:rsidRPr="00E4157D">
        <w:rPr>
          <w:rFonts w:ascii="Arial" w:hAnsi="Arial" w:cs="Arial"/>
          <w:color w:val="000000"/>
          <w:sz w:val="20"/>
        </w:rPr>
        <w:t xml:space="preserve"> </w:t>
      </w:r>
      <w:r w:rsidR="001A0BA5" w:rsidRPr="00E4157D">
        <w:rPr>
          <w:rFonts w:ascii="Arial" w:hAnsi="Arial" w:cs="Arial"/>
          <w:b/>
          <w:bCs/>
          <w:color w:val="000000"/>
          <w:sz w:val="20"/>
        </w:rPr>
        <w:t>2023</w:t>
      </w:r>
      <w:r w:rsidR="001A0BA5" w:rsidRPr="00E4157D">
        <w:rPr>
          <w:rFonts w:ascii="Arial" w:hAnsi="Arial" w:cs="Arial"/>
          <w:color w:val="000000"/>
          <w:sz w:val="20"/>
        </w:rPr>
        <w:t>, 29, e202203252</w:t>
      </w:r>
      <w:r w:rsidR="00E4157D" w:rsidRPr="00E4157D">
        <w:rPr>
          <w:rFonts w:ascii="Arial" w:hAnsi="Arial" w:cs="Arial"/>
          <w:color w:val="000000"/>
          <w:sz w:val="20"/>
        </w:rPr>
        <w:t xml:space="preserve">; b) Qiu, X.; Chong, D.; Fairbanks, A. J. </w:t>
      </w:r>
      <w:r w:rsidR="00E4157D" w:rsidRPr="00E4157D">
        <w:rPr>
          <w:rFonts w:ascii="Arial" w:hAnsi="Arial" w:cs="Arial"/>
          <w:i/>
          <w:iCs/>
          <w:color w:val="000000"/>
          <w:sz w:val="20"/>
        </w:rPr>
        <w:t>Org. Lett.</w:t>
      </w:r>
      <w:r w:rsidR="00E4157D" w:rsidRPr="00E4157D">
        <w:rPr>
          <w:rFonts w:ascii="Arial" w:hAnsi="Arial" w:cs="Arial"/>
          <w:color w:val="000000"/>
          <w:sz w:val="20"/>
        </w:rPr>
        <w:t xml:space="preserve"> </w:t>
      </w:r>
      <w:r w:rsidR="00E4157D" w:rsidRPr="00E4157D">
        <w:rPr>
          <w:rFonts w:ascii="Arial" w:hAnsi="Arial" w:cs="Arial"/>
          <w:b/>
          <w:bCs/>
          <w:color w:val="000000"/>
          <w:sz w:val="20"/>
        </w:rPr>
        <w:t>2023</w:t>
      </w:r>
      <w:r w:rsidR="00E4157D" w:rsidRPr="00E4157D">
        <w:rPr>
          <w:rFonts w:ascii="Arial" w:hAnsi="Arial" w:cs="Arial"/>
          <w:color w:val="000000"/>
          <w:sz w:val="20"/>
        </w:rPr>
        <w:t>, 25, 1989–1993; c)</w:t>
      </w:r>
      <w:r w:rsidR="00E4157D" w:rsidRPr="00E4157D">
        <w:t xml:space="preserve"> </w:t>
      </w:r>
      <w:r w:rsidR="00E4157D" w:rsidRPr="00E4157D">
        <w:rPr>
          <w:rFonts w:ascii="Arial" w:hAnsi="Arial" w:cs="Arial"/>
          <w:color w:val="000000"/>
          <w:sz w:val="20"/>
        </w:rPr>
        <w:t xml:space="preserve">Qiu, X.; Fairbanks, A. J. </w:t>
      </w:r>
      <w:r w:rsidR="00E4157D" w:rsidRPr="00E4157D">
        <w:rPr>
          <w:rFonts w:ascii="Arial" w:hAnsi="Arial" w:cs="Arial"/>
          <w:i/>
          <w:iCs/>
          <w:color w:val="000000"/>
          <w:sz w:val="20"/>
        </w:rPr>
        <w:t>Org. Lett.</w:t>
      </w:r>
      <w:r w:rsidR="00E4157D" w:rsidRPr="00E4157D">
        <w:rPr>
          <w:rFonts w:ascii="Arial" w:hAnsi="Arial" w:cs="Arial"/>
          <w:color w:val="000000"/>
          <w:sz w:val="20"/>
        </w:rPr>
        <w:t xml:space="preserve"> </w:t>
      </w:r>
      <w:r w:rsidR="00E4157D" w:rsidRPr="00E4157D">
        <w:rPr>
          <w:rFonts w:ascii="Arial" w:hAnsi="Arial" w:cs="Arial"/>
          <w:b/>
          <w:bCs/>
          <w:color w:val="000000"/>
          <w:sz w:val="20"/>
        </w:rPr>
        <w:t>2020</w:t>
      </w:r>
      <w:r w:rsidR="00E4157D" w:rsidRPr="00E4157D">
        <w:rPr>
          <w:rFonts w:ascii="Arial" w:hAnsi="Arial" w:cs="Arial"/>
          <w:color w:val="000000"/>
          <w:sz w:val="20"/>
        </w:rPr>
        <w:t>, 22, 2490–2493; d)</w:t>
      </w:r>
      <w:r w:rsidRPr="00E4157D">
        <w:rPr>
          <w:rFonts w:ascii="Arial" w:hAnsi="Arial" w:cs="Arial"/>
          <w:color w:val="000000"/>
          <w:sz w:val="20"/>
        </w:rPr>
        <w:t xml:space="preserve"> Lim, M. A. Brimble, R. Kowalczyk, A. J. A. Watson, A. J. Fairbanks </w:t>
      </w:r>
      <w:r w:rsidR="00E4157D" w:rsidRPr="00E4157D">
        <w:rPr>
          <w:rFonts w:ascii="Arial" w:hAnsi="Arial" w:cs="Arial"/>
          <w:i/>
          <w:iCs/>
          <w:color w:val="000000"/>
          <w:sz w:val="20"/>
        </w:rPr>
        <w:t>Angew</w:t>
      </w:r>
      <w:r w:rsidR="00E4157D">
        <w:rPr>
          <w:rFonts w:ascii="Arial" w:hAnsi="Arial" w:cs="Arial"/>
          <w:i/>
          <w:iCs/>
          <w:color w:val="000000"/>
          <w:sz w:val="20"/>
        </w:rPr>
        <w:t>.</w:t>
      </w:r>
      <w:r w:rsidR="00E4157D" w:rsidRPr="00E4157D">
        <w:rPr>
          <w:rFonts w:ascii="Arial" w:hAnsi="Arial" w:cs="Arial"/>
          <w:i/>
          <w:iCs/>
          <w:color w:val="000000"/>
          <w:sz w:val="20"/>
        </w:rPr>
        <w:t xml:space="preserve"> Chem</w:t>
      </w:r>
      <w:r w:rsidR="00E4157D">
        <w:rPr>
          <w:rFonts w:ascii="Arial" w:hAnsi="Arial" w:cs="Arial"/>
          <w:i/>
          <w:iCs/>
          <w:color w:val="000000"/>
          <w:sz w:val="20"/>
        </w:rPr>
        <w:t>.</w:t>
      </w:r>
      <w:r w:rsidR="00E4157D" w:rsidRPr="00E4157D">
        <w:rPr>
          <w:rFonts w:ascii="Arial" w:hAnsi="Arial" w:cs="Arial"/>
          <w:i/>
          <w:iCs/>
          <w:color w:val="000000"/>
          <w:sz w:val="20"/>
        </w:rPr>
        <w:t xml:space="preserve"> Int E</w:t>
      </w:r>
      <w:r w:rsidR="00C31908">
        <w:rPr>
          <w:rFonts w:ascii="Arial" w:hAnsi="Arial" w:cs="Arial"/>
          <w:i/>
          <w:iCs/>
          <w:color w:val="000000"/>
          <w:sz w:val="20"/>
        </w:rPr>
        <w:t>d.</w:t>
      </w:r>
      <w:r w:rsidR="00E4157D" w:rsidRPr="00E4157D">
        <w:rPr>
          <w:rFonts w:ascii="Arial" w:hAnsi="Arial" w:cs="Arial"/>
          <w:color w:val="000000"/>
          <w:sz w:val="20"/>
        </w:rPr>
        <w:t xml:space="preserve"> </w:t>
      </w:r>
      <w:r w:rsidR="00E4157D" w:rsidRPr="00E4157D">
        <w:rPr>
          <w:rFonts w:ascii="Arial" w:hAnsi="Arial" w:cs="Arial"/>
          <w:b/>
          <w:bCs/>
          <w:color w:val="000000"/>
          <w:sz w:val="20"/>
        </w:rPr>
        <w:t>2014</w:t>
      </w:r>
      <w:r w:rsidR="00E4157D" w:rsidRPr="00E4157D">
        <w:rPr>
          <w:rFonts w:ascii="Arial" w:hAnsi="Arial" w:cs="Arial"/>
          <w:color w:val="000000"/>
          <w:sz w:val="20"/>
        </w:rPr>
        <w:t xml:space="preserve">, </w:t>
      </w:r>
      <w:r w:rsidR="00E4157D" w:rsidRPr="00E4157D">
        <w:rPr>
          <w:rFonts w:ascii="Arial" w:hAnsi="Arial" w:cs="Arial"/>
          <w:i/>
          <w:iCs/>
          <w:color w:val="000000"/>
          <w:sz w:val="20"/>
        </w:rPr>
        <w:t>53</w:t>
      </w:r>
      <w:r w:rsidR="00E4157D" w:rsidRPr="00E4157D">
        <w:rPr>
          <w:rFonts w:ascii="Arial" w:hAnsi="Arial" w:cs="Arial"/>
          <w:color w:val="000000"/>
          <w:sz w:val="20"/>
        </w:rPr>
        <w:t>, 11907–11911.</w:t>
      </w:r>
    </w:p>
    <w:p w14:paraId="65E0B1B3" w14:textId="15A20693" w:rsidR="00494B76" w:rsidRPr="00E4157D" w:rsidRDefault="00494B76" w:rsidP="003F75D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</w:rPr>
      </w:pPr>
      <w:r w:rsidRPr="00E4157D">
        <w:rPr>
          <w:rFonts w:ascii="Arial" w:hAnsi="Arial" w:cs="Arial"/>
          <w:color w:val="000000"/>
          <w:sz w:val="20"/>
        </w:rPr>
        <w:t xml:space="preserve">[4] </w:t>
      </w:r>
      <w:r w:rsidR="001A0BA5" w:rsidRPr="00E4157D">
        <w:rPr>
          <w:rFonts w:ascii="Arial" w:hAnsi="Arial" w:cs="Arial"/>
          <w:color w:val="000000"/>
          <w:sz w:val="20"/>
        </w:rPr>
        <w:t xml:space="preserve">Qiu, X.; Garden, A. L.; Fairbanks, A. J. </w:t>
      </w:r>
      <w:r w:rsidR="001A0BA5" w:rsidRPr="00E4157D">
        <w:rPr>
          <w:rFonts w:ascii="Arial" w:hAnsi="Arial" w:cs="Arial"/>
          <w:i/>
          <w:iCs/>
          <w:color w:val="000000"/>
          <w:sz w:val="20"/>
        </w:rPr>
        <w:t>Chem. Sci.</w:t>
      </w:r>
      <w:r w:rsidR="001A0BA5" w:rsidRPr="00E4157D">
        <w:rPr>
          <w:rFonts w:ascii="Arial" w:hAnsi="Arial" w:cs="Arial"/>
          <w:color w:val="000000"/>
          <w:sz w:val="20"/>
        </w:rPr>
        <w:t xml:space="preserve"> </w:t>
      </w:r>
      <w:r w:rsidR="001A0BA5" w:rsidRPr="00E4157D">
        <w:rPr>
          <w:rFonts w:ascii="Arial" w:hAnsi="Arial" w:cs="Arial"/>
          <w:b/>
          <w:bCs/>
          <w:color w:val="000000"/>
          <w:sz w:val="20"/>
        </w:rPr>
        <w:t>2022</w:t>
      </w:r>
      <w:r w:rsidR="001A0BA5" w:rsidRPr="00E4157D">
        <w:rPr>
          <w:rFonts w:ascii="Arial" w:hAnsi="Arial" w:cs="Arial"/>
          <w:color w:val="000000"/>
          <w:sz w:val="20"/>
        </w:rPr>
        <w:t>, 13, 4122–4130.</w:t>
      </w:r>
    </w:p>
    <w:p w14:paraId="5CE0C791" w14:textId="77777777" w:rsidR="00494B76" w:rsidRPr="00E4157D" w:rsidRDefault="00494B76" w:rsidP="003F75D4">
      <w:pPr>
        <w:jc w:val="both"/>
        <w:rPr>
          <w:rFonts w:ascii="Arial" w:hAnsi="Arial" w:cs="Arial"/>
          <w:b/>
        </w:rPr>
      </w:pPr>
    </w:p>
    <w:p w14:paraId="0A7D7493" w14:textId="6DCD3E9E" w:rsidR="00C43A9A" w:rsidRPr="003F75D4" w:rsidRDefault="00C43A9A" w:rsidP="003F75D4">
      <w:pPr>
        <w:jc w:val="both"/>
        <w:rPr>
          <w:rFonts w:ascii="Arial" w:hAnsi="Arial" w:cs="Arial"/>
          <w:b/>
        </w:rPr>
      </w:pPr>
      <w:r w:rsidRPr="007646AC">
        <w:rPr>
          <w:rFonts w:ascii="Arial" w:hAnsi="Arial" w:cs="Arial"/>
          <w:b/>
        </w:rPr>
        <w:t>Prof</w:t>
      </w:r>
      <w:r w:rsidR="00D53A19">
        <w:rPr>
          <w:rFonts w:ascii="Arial" w:hAnsi="Arial" w:cs="Arial"/>
          <w:b/>
        </w:rPr>
        <w:t>essor</w:t>
      </w:r>
      <w:r w:rsidRPr="007646AC">
        <w:rPr>
          <w:rFonts w:ascii="Arial" w:hAnsi="Arial" w:cs="Arial"/>
          <w:b/>
        </w:rPr>
        <w:t xml:space="preserve"> Antony Fairbanks </w:t>
      </w:r>
      <w:r w:rsidR="00AF4D10" w:rsidRPr="007646AC">
        <w:rPr>
          <w:rFonts w:ascii="Arial" w:hAnsi="Arial" w:cs="Arial"/>
        </w:rPr>
        <w:t xml:space="preserve">was born </w:t>
      </w:r>
      <w:r w:rsidR="00782695">
        <w:rPr>
          <w:rFonts w:ascii="Arial" w:hAnsi="Arial" w:cs="Arial"/>
        </w:rPr>
        <w:t>in the</w:t>
      </w:r>
      <w:r w:rsidR="00AF4D10" w:rsidRPr="007646AC">
        <w:rPr>
          <w:rFonts w:ascii="Arial" w:hAnsi="Arial" w:cs="Arial"/>
        </w:rPr>
        <w:t xml:space="preserve"> UK</w:t>
      </w:r>
      <w:r w:rsidR="00494B76">
        <w:rPr>
          <w:rFonts w:ascii="Arial" w:hAnsi="Arial" w:cs="Arial"/>
        </w:rPr>
        <w:t xml:space="preserve"> and </w:t>
      </w:r>
      <w:r w:rsidR="00AF4D10" w:rsidRPr="007646AC">
        <w:rPr>
          <w:rFonts w:ascii="Arial" w:hAnsi="Arial" w:cs="Arial"/>
        </w:rPr>
        <w:t>u</w:t>
      </w:r>
      <w:r w:rsidR="00866C04" w:rsidRPr="007646AC">
        <w:rPr>
          <w:rFonts w:ascii="Arial" w:hAnsi="Arial" w:cs="Arial"/>
        </w:rPr>
        <w:t xml:space="preserve">ndertook </w:t>
      </w:r>
      <w:r w:rsidR="00F009D4" w:rsidRPr="007646AC">
        <w:rPr>
          <w:rFonts w:ascii="Arial" w:hAnsi="Arial" w:cs="Arial"/>
        </w:rPr>
        <w:t xml:space="preserve">both </w:t>
      </w:r>
      <w:r w:rsidR="00866C04" w:rsidRPr="007646AC">
        <w:rPr>
          <w:rFonts w:ascii="Arial" w:hAnsi="Arial" w:cs="Arial"/>
        </w:rPr>
        <w:t xml:space="preserve">his </w:t>
      </w:r>
      <w:r w:rsidR="003F75D4">
        <w:rPr>
          <w:rFonts w:ascii="Arial" w:hAnsi="Arial" w:cs="Arial"/>
        </w:rPr>
        <w:t>undergraduate</w:t>
      </w:r>
      <w:r w:rsidR="00866C04" w:rsidRPr="007646AC">
        <w:rPr>
          <w:rFonts w:ascii="Arial" w:hAnsi="Arial" w:cs="Arial"/>
        </w:rPr>
        <w:t xml:space="preserve"> degree </w:t>
      </w:r>
      <w:r w:rsidR="00F009D4" w:rsidRPr="007646AC">
        <w:rPr>
          <w:rFonts w:ascii="Arial" w:hAnsi="Arial" w:cs="Arial"/>
        </w:rPr>
        <w:t>and D.Phil</w:t>
      </w:r>
      <w:r w:rsidR="00AF4D10" w:rsidRPr="007646AC">
        <w:rPr>
          <w:rFonts w:ascii="Arial" w:hAnsi="Arial" w:cs="Arial"/>
        </w:rPr>
        <w:t>.</w:t>
      </w:r>
      <w:r w:rsidR="00F009D4" w:rsidRPr="007646AC">
        <w:rPr>
          <w:rFonts w:ascii="Arial" w:hAnsi="Arial" w:cs="Arial"/>
        </w:rPr>
        <w:t xml:space="preserve"> in</w:t>
      </w:r>
      <w:r w:rsidR="00866C04" w:rsidRPr="007646AC">
        <w:rPr>
          <w:rFonts w:ascii="Arial" w:hAnsi="Arial" w:cs="Arial"/>
        </w:rPr>
        <w:t xml:space="preserve"> C</w:t>
      </w:r>
      <w:r w:rsidR="00D86FD8" w:rsidRPr="007646AC">
        <w:rPr>
          <w:rFonts w:ascii="Arial" w:hAnsi="Arial" w:cs="Arial"/>
        </w:rPr>
        <w:t>hemistry at Oxfo</w:t>
      </w:r>
      <w:r w:rsidR="00866C04" w:rsidRPr="007646AC">
        <w:rPr>
          <w:rFonts w:ascii="Arial" w:hAnsi="Arial" w:cs="Arial"/>
        </w:rPr>
        <w:t>rd</w:t>
      </w:r>
      <w:r w:rsidR="003F75D4">
        <w:rPr>
          <w:rFonts w:ascii="Arial" w:hAnsi="Arial" w:cs="Arial"/>
        </w:rPr>
        <w:t>,</w:t>
      </w:r>
      <w:r w:rsidR="00866C04" w:rsidRPr="007646AC">
        <w:rPr>
          <w:rFonts w:ascii="Arial" w:hAnsi="Arial" w:cs="Arial"/>
        </w:rPr>
        <w:t xml:space="preserve"> </w:t>
      </w:r>
      <w:r w:rsidR="00F009D4" w:rsidRPr="007646AC">
        <w:rPr>
          <w:rFonts w:ascii="Arial" w:hAnsi="Arial" w:cs="Arial"/>
        </w:rPr>
        <w:t>the latter working with</w:t>
      </w:r>
      <w:r w:rsidR="00866C04" w:rsidRPr="007646AC">
        <w:rPr>
          <w:rFonts w:ascii="Arial" w:hAnsi="Arial" w:cs="Arial"/>
        </w:rPr>
        <w:t xml:space="preserve"> George </w:t>
      </w:r>
      <w:r w:rsidR="00F009D4" w:rsidRPr="007646AC">
        <w:rPr>
          <w:rFonts w:ascii="Arial" w:hAnsi="Arial" w:cs="Arial"/>
        </w:rPr>
        <w:t>Fleet</w:t>
      </w:r>
      <w:r w:rsidR="00A27DB9" w:rsidRPr="007646AC">
        <w:rPr>
          <w:rFonts w:ascii="Arial" w:hAnsi="Arial" w:cs="Arial"/>
        </w:rPr>
        <w:t xml:space="preserve"> in the Dyson Perrins Laboratory</w:t>
      </w:r>
      <w:r w:rsidR="00F009D4" w:rsidRPr="007646AC">
        <w:rPr>
          <w:rFonts w:ascii="Arial" w:hAnsi="Arial" w:cs="Arial"/>
        </w:rPr>
        <w:t>.</w:t>
      </w:r>
      <w:r w:rsidR="00D86FD8" w:rsidRPr="007646AC">
        <w:rPr>
          <w:rFonts w:ascii="Arial" w:hAnsi="Arial" w:cs="Arial"/>
        </w:rPr>
        <w:t xml:space="preserve"> </w:t>
      </w:r>
      <w:r w:rsidR="0065403E" w:rsidRPr="007646AC">
        <w:rPr>
          <w:rFonts w:ascii="Arial" w:hAnsi="Arial" w:cs="Arial"/>
        </w:rPr>
        <w:t xml:space="preserve">After </w:t>
      </w:r>
      <w:r w:rsidR="00494B76">
        <w:rPr>
          <w:rFonts w:ascii="Arial" w:hAnsi="Arial" w:cs="Arial"/>
        </w:rPr>
        <w:t>t</w:t>
      </w:r>
      <w:r w:rsidRPr="007646AC">
        <w:rPr>
          <w:rFonts w:ascii="Arial" w:hAnsi="Arial" w:cs="Arial"/>
        </w:rPr>
        <w:t xml:space="preserve">wo </w:t>
      </w:r>
      <w:r w:rsidR="0065403E" w:rsidRPr="007646AC">
        <w:rPr>
          <w:rFonts w:ascii="Arial" w:hAnsi="Arial" w:cs="Arial"/>
        </w:rPr>
        <w:t>Postdocs</w:t>
      </w:r>
      <w:r w:rsidRPr="007646AC">
        <w:rPr>
          <w:rFonts w:ascii="Arial" w:hAnsi="Arial" w:cs="Arial"/>
        </w:rPr>
        <w:t xml:space="preserve"> </w:t>
      </w:r>
      <w:r w:rsidR="00494B76">
        <w:rPr>
          <w:rFonts w:ascii="Arial" w:hAnsi="Arial" w:cs="Arial"/>
        </w:rPr>
        <w:t>(</w:t>
      </w:r>
      <w:r w:rsidR="0065403E" w:rsidRPr="007646AC">
        <w:rPr>
          <w:rFonts w:ascii="Arial" w:hAnsi="Arial" w:cs="Arial"/>
        </w:rPr>
        <w:t xml:space="preserve">Pierre Sinaÿ </w:t>
      </w:r>
      <w:r w:rsidR="00FC1ACA">
        <w:rPr>
          <w:rFonts w:ascii="Arial" w:hAnsi="Arial" w:cs="Arial"/>
        </w:rPr>
        <w:t xml:space="preserve">at the </w:t>
      </w:r>
      <w:r w:rsidR="0065403E" w:rsidRPr="007646AC">
        <w:rPr>
          <w:rFonts w:ascii="Arial" w:hAnsi="Arial" w:cs="Arial"/>
        </w:rPr>
        <w:t>Ecole Normale Superieure</w:t>
      </w:r>
      <w:r w:rsidR="003F75D4">
        <w:rPr>
          <w:rFonts w:ascii="Arial" w:hAnsi="Arial" w:cs="Arial"/>
        </w:rPr>
        <w:t xml:space="preserve">, </w:t>
      </w:r>
      <w:r w:rsidR="0065403E" w:rsidRPr="007646AC">
        <w:rPr>
          <w:rFonts w:ascii="Arial" w:hAnsi="Arial" w:cs="Arial"/>
        </w:rPr>
        <w:t>Paris</w:t>
      </w:r>
      <w:r w:rsidR="003F75D4">
        <w:rPr>
          <w:rFonts w:ascii="Arial" w:hAnsi="Arial" w:cs="Arial"/>
        </w:rPr>
        <w:t>;</w:t>
      </w:r>
      <w:r w:rsidR="00FC1ACA">
        <w:rPr>
          <w:rFonts w:ascii="Arial" w:hAnsi="Arial" w:cs="Arial"/>
        </w:rPr>
        <w:t xml:space="preserve"> </w:t>
      </w:r>
      <w:r w:rsidR="0065403E" w:rsidRPr="007646AC">
        <w:rPr>
          <w:rFonts w:ascii="Arial" w:hAnsi="Arial" w:cs="Arial"/>
        </w:rPr>
        <w:t xml:space="preserve">Steve Ley </w:t>
      </w:r>
      <w:r w:rsidR="00FC1ACA">
        <w:rPr>
          <w:rFonts w:ascii="Arial" w:hAnsi="Arial" w:cs="Arial"/>
        </w:rPr>
        <w:t xml:space="preserve">in </w:t>
      </w:r>
      <w:r w:rsidR="0065403E" w:rsidRPr="007646AC">
        <w:rPr>
          <w:rFonts w:ascii="Arial" w:hAnsi="Arial" w:cs="Arial"/>
        </w:rPr>
        <w:t>Cambridge</w:t>
      </w:r>
      <w:r w:rsidR="00494B76">
        <w:rPr>
          <w:rFonts w:ascii="Arial" w:hAnsi="Arial" w:cs="Arial"/>
        </w:rPr>
        <w:t xml:space="preserve">, UK) </w:t>
      </w:r>
      <w:r w:rsidR="00D86FD8" w:rsidRPr="007646AC">
        <w:rPr>
          <w:rFonts w:ascii="Arial" w:hAnsi="Arial" w:cs="Arial"/>
        </w:rPr>
        <w:t xml:space="preserve">he </w:t>
      </w:r>
      <w:r w:rsidR="00FC1ACA">
        <w:rPr>
          <w:rFonts w:ascii="Arial" w:hAnsi="Arial" w:cs="Arial"/>
        </w:rPr>
        <w:t>returned</w:t>
      </w:r>
      <w:r w:rsidR="00D86FD8" w:rsidRPr="007646AC">
        <w:rPr>
          <w:rFonts w:ascii="Arial" w:hAnsi="Arial" w:cs="Arial"/>
        </w:rPr>
        <w:t xml:space="preserve"> to Oxford </w:t>
      </w:r>
      <w:r w:rsidR="003F75D4">
        <w:rPr>
          <w:rFonts w:ascii="Arial" w:hAnsi="Arial" w:cs="Arial"/>
        </w:rPr>
        <w:t>i</w:t>
      </w:r>
      <w:r w:rsidR="003F75D4" w:rsidRPr="007646AC">
        <w:rPr>
          <w:rFonts w:ascii="Arial" w:hAnsi="Arial" w:cs="Arial"/>
        </w:rPr>
        <w:t xml:space="preserve">n 1996 </w:t>
      </w:r>
      <w:r w:rsidR="0065403E" w:rsidRPr="007646AC">
        <w:rPr>
          <w:rFonts w:ascii="Arial" w:hAnsi="Arial" w:cs="Arial"/>
        </w:rPr>
        <w:t>as</w:t>
      </w:r>
      <w:r w:rsidR="00D86FD8" w:rsidRPr="007646AC">
        <w:rPr>
          <w:rFonts w:ascii="Arial" w:hAnsi="Arial" w:cs="Arial"/>
        </w:rPr>
        <w:t xml:space="preserve"> </w:t>
      </w:r>
      <w:r w:rsidR="00494B76">
        <w:rPr>
          <w:rFonts w:ascii="Arial" w:hAnsi="Arial" w:cs="Arial"/>
        </w:rPr>
        <w:t>an independent academic</w:t>
      </w:r>
      <w:r w:rsidR="00D86FD8" w:rsidRPr="007646AC">
        <w:rPr>
          <w:rFonts w:ascii="Arial" w:hAnsi="Arial" w:cs="Arial"/>
        </w:rPr>
        <w:t>.</w:t>
      </w:r>
      <w:r w:rsidR="00AF4D10" w:rsidRPr="007646AC">
        <w:rPr>
          <w:rFonts w:ascii="Arial" w:hAnsi="Arial" w:cs="Arial"/>
        </w:rPr>
        <w:t xml:space="preserve"> </w:t>
      </w:r>
      <w:r w:rsidR="00494B76">
        <w:rPr>
          <w:rFonts w:ascii="Arial" w:hAnsi="Arial" w:cs="Arial"/>
        </w:rPr>
        <w:t>H</w:t>
      </w:r>
      <w:r w:rsidR="00FD6BA2" w:rsidRPr="007646AC">
        <w:rPr>
          <w:rFonts w:ascii="Arial" w:hAnsi="Arial" w:cs="Arial"/>
        </w:rPr>
        <w:t xml:space="preserve">e </w:t>
      </w:r>
      <w:r w:rsidR="00494B76">
        <w:rPr>
          <w:rFonts w:ascii="Arial" w:hAnsi="Arial" w:cs="Arial"/>
        </w:rPr>
        <w:t>moved to</w:t>
      </w:r>
      <w:r w:rsidR="00FD6BA2" w:rsidRPr="007646AC">
        <w:rPr>
          <w:rFonts w:ascii="Arial" w:hAnsi="Arial" w:cs="Arial"/>
        </w:rPr>
        <w:t xml:space="preserve"> the University of Canterbury</w:t>
      </w:r>
      <w:r w:rsidR="00494B76">
        <w:rPr>
          <w:rFonts w:ascii="Arial" w:hAnsi="Arial" w:cs="Arial"/>
        </w:rPr>
        <w:t xml:space="preserve">, in Christchurch, New Zealand </w:t>
      </w:r>
      <w:r w:rsidR="00FD6BA2" w:rsidRPr="007646AC">
        <w:rPr>
          <w:rFonts w:ascii="Arial" w:hAnsi="Arial" w:cs="Arial"/>
        </w:rPr>
        <w:t xml:space="preserve">in </w:t>
      </w:r>
      <w:r w:rsidR="00843B5D" w:rsidRPr="007646AC">
        <w:rPr>
          <w:rFonts w:ascii="Arial" w:hAnsi="Arial" w:cs="Arial"/>
        </w:rPr>
        <w:t>2009</w:t>
      </w:r>
      <w:r w:rsidR="00D40958">
        <w:rPr>
          <w:rFonts w:ascii="Arial" w:hAnsi="Arial" w:cs="Arial"/>
        </w:rPr>
        <w:t>,</w:t>
      </w:r>
      <w:r w:rsidR="00494B76">
        <w:rPr>
          <w:rFonts w:ascii="Arial" w:hAnsi="Arial" w:cs="Arial"/>
        </w:rPr>
        <w:t xml:space="preserve"> and </w:t>
      </w:r>
      <w:r w:rsidR="00D86FD8" w:rsidRPr="007646AC">
        <w:rPr>
          <w:rFonts w:ascii="Arial" w:hAnsi="Arial" w:cs="Arial"/>
        </w:rPr>
        <w:t xml:space="preserve">was Head of </w:t>
      </w:r>
      <w:r w:rsidR="00263387" w:rsidRPr="007646AC">
        <w:rPr>
          <w:rFonts w:ascii="Arial" w:hAnsi="Arial" w:cs="Arial"/>
        </w:rPr>
        <w:t xml:space="preserve">the </w:t>
      </w:r>
      <w:r w:rsidR="00D86FD8" w:rsidRPr="007646AC">
        <w:rPr>
          <w:rFonts w:ascii="Arial" w:hAnsi="Arial" w:cs="Arial"/>
        </w:rPr>
        <w:t xml:space="preserve">Department </w:t>
      </w:r>
      <w:r w:rsidR="00263387" w:rsidRPr="007646AC">
        <w:rPr>
          <w:rFonts w:ascii="Arial" w:hAnsi="Arial" w:cs="Arial"/>
        </w:rPr>
        <w:t xml:space="preserve">of Chemistry </w:t>
      </w:r>
      <w:r w:rsidR="00A234D1">
        <w:rPr>
          <w:rFonts w:ascii="Arial" w:hAnsi="Arial" w:cs="Arial"/>
        </w:rPr>
        <w:t>there</w:t>
      </w:r>
      <w:r w:rsidR="00F3619F" w:rsidRPr="007646AC">
        <w:rPr>
          <w:rFonts w:ascii="Arial" w:hAnsi="Arial" w:cs="Arial"/>
        </w:rPr>
        <w:t xml:space="preserve"> from 2010-2014</w:t>
      </w:r>
      <w:r w:rsidR="00A27DB9" w:rsidRPr="007646AC">
        <w:rPr>
          <w:rFonts w:ascii="Arial" w:hAnsi="Arial" w:cs="Arial"/>
        </w:rPr>
        <w:t xml:space="preserve"> </w:t>
      </w:r>
      <w:r w:rsidR="00F3619F" w:rsidRPr="007646AC">
        <w:rPr>
          <w:rFonts w:ascii="Arial" w:hAnsi="Arial" w:cs="Arial"/>
        </w:rPr>
        <w:t>during the Christchurch earthquakes</w:t>
      </w:r>
      <w:r w:rsidR="00494B76">
        <w:rPr>
          <w:rFonts w:ascii="Arial" w:hAnsi="Arial" w:cs="Arial"/>
        </w:rPr>
        <w:t xml:space="preserve">. Awards include </w:t>
      </w:r>
      <w:r w:rsidR="003F75D4">
        <w:rPr>
          <w:rFonts w:ascii="Arial" w:hAnsi="Arial" w:cs="Arial"/>
        </w:rPr>
        <w:t xml:space="preserve">the </w:t>
      </w:r>
      <w:r w:rsidR="00494B76" w:rsidRPr="007646AC">
        <w:rPr>
          <w:rFonts w:ascii="Arial" w:hAnsi="Arial" w:cs="Arial"/>
        </w:rPr>
        <w:t>Dextra Carbohydrate Award from the Royal Society of Chemistry</w:t>
      </w:r>
      <w:r w:rsidR="00494B76">
        <w:rPr>
          <w:rFonts w:ascii="Arial" w:hAnsi="Arial" w:cs="Arial"/>
        </w:rPr>
        <w:t xml:space="preserve"> (2004) and</w:t>
      </w:r>
      <w:r w:rsidR="00FD6BA2" w:rsidRPr="007646AC">
        <w:rPr>
          <w:rFonts w:ascii="Arial" w:hAnsi="Arial" w:cs="Arial"/>
        </w:rPr>
        <w:t xml:space="preserve"> </w:t>
      </w:r>
      <w:r w:rsidR="00A27DB9" w:rsidRPr="007646AC">
        <w:rPr>
          <w:rFonts w:ascii="Arial" w:hAnsi="Arial" w:cs="Arial"/>
        </w:rPr>
        <w:t>the New Zealand Institute of Chemistry Maurice Wilkins Centre Award for Chemical Science</w:t>
      </w:r>
      <w:r w:rsidR="00494B76">
        <w:rPr>
          <w:rFonts w:ascii="Arial" w:hAnsi="Arial" w:cs="Arial"/>
        </w:rPr>
        <w:t xml:space="preserve"> (2018)</w:t>
      </w:r>
      <w:r w:rsidR="00A27DB9" w:rsidRPr="007646AC">
        <w:rPr>
          <w:rFonts w:ascii="Arial" w:hAnsi="Arial" w:cs="Arial"/>
        </w:rPr>
        <w:t>.</w:t>
      </w:r>
      <w:r w:rsidR="003F75D4">
        <w:rPr>
          <w:rFonts w:ascii="Arial" w:hAnsi="Arial" w:cs="Arial"/>
          <w:b/>
        </w:rPr>
        <w:t xml:space="preserve"> </w:t>
      </w:r>
      <w:r w:rsidR="00D86FD8" w:rsidRPr="007646AC">
        <w:rPr>
          <w:rFonts w:ascii="Arial" w:hAnsi="Arial" w:cs="Arial"/>
        </w:rPr>
        <w:t xml:space="preserve">His research interests focus on </w:t>
      </w:r>
      <w:r w:rsidR="000F63D2" w:rsidRPr="007646AC">
        <w:rPr>
          <w:rFonts w:ascii="Arial" w:hAnsi="Arial" w:cs="Arial"/>
        </w:rPr>
        <w:t>carbohydrate chemistry</w:t>
      </w:r>
      <w:r w:rsidR="00F3619F" w:rsidRPr="007646AC">
        <w:rPr>
          <w:rFonts w:ascii="Arial" w:hAnsi="Arial" w:cs="Arial"/>
        </w:rPr>
        <w:t xml:space="preserve"> and biology</w:t>
      </w:r>
      <w:r w:rsidR="003F75D4">
        <w:rPr>
          <w:rFonts w:ascii="Arial" w:hAnsi="Arial" w:cs="Arial"/>
        </w:rPr>
        <w:t xml:space="preserve">; </w:t>
      </w:r>
      <w:r w:rsidR="00D86FD8" w:rsidRPr="007646AC">
        <w:rPr>
          <w:rFonts w:ascii="Arial" w:hAnsi="Arial" w:cs="Arial"/>
        </w:rPr>
        <w:t xml:space="preserve">the </w:t>
      </w:r>
      <w:r w:rsidR="00A27DB9" w:rsidRPr="007646AC">
        <w:rPr>
          <w:rFonts w:ascii="Arial" w:hAnsi="Arial" w:cs="Arial"/>
        </w:rPr>
        <w:t xml:space="preserve">development of </w:t>
      </w:r>
      <w:r w:rsidR="00D86FD8" w:rsidRPr="007646AC">
        <w:rPr>
          <w:rFonts w:ascii="Arial" w:hAnsi="Arial" w:cs="Arial"/>
        </w:rPr>
        <w:t>synthe</w:t>
      </w:r>
      <w:r w:rsidR="00A27DB9" w:rsidRPr="007646AC">
        <w:rPr>
          <w:rFonts w:ascii="Arial" w:hAnsi="Arial" w:cs="Arial"/>
        </w:rPr>
        <w:t>tic methodology and the production</w:t>
      </w:r>
      <w:r w:rsidR="00D86FD8" w:rsidRPr="007646AC">
        <w:rPr>
          <w:rFonts w:ascii="Arial" w:hAnsi="Arial" w:cs="Arial"/>
        </w:rPr>
        <w:t xml:space="preserve"> of glycoconjugates</w:t>
      </w:r>
      <w:r w:rsidR="00A27DB9" w:rsidRPr="007646AC">
        <w:rPr>
          <w:rFonts w:ascii="Arial" w:hAnsi="Arial" w:cs="Arial"/>
        </w:rPr>
        <w:t>, including glycoproteins</w:t>
      </w:r>
      <w:r w:rsidR="00FC1ACA">
        <w:rPr>
          <w:rFonts w:ascii="Arial" w:hAnsi="Arial" w:cs="Arial"/>
        </w:rPr>
        <w:t>,</w:t>
      </w:r>
      <w:r w:rsidR="00D86FD8" w:rsidRPr="007646AC">
        <w:rPr>
          <w:rFonts w:ascii="Arial" w:hAnsi="Arial" w:cs="Arial"/>
        </w:rPr>
        <w:t xml:space="preserve"> a</w:t>
      </w:r>
      <w:r w:rsidR="00866C04" w:rsidRPr="007646AC">
        <w:rPr>
          <w:rFonts w:ascii="Arial" w:hAnsi="Arial" w:cs="Arial"/>
        </w:rPr>
        <w:t xml:space="preserve">s potential therapeutic agents. </w:t>
      </w:r>
      <w:r w:rsidR="00F3619F" w:rsidRPr="007646AC">
        <w:rPr>
          <w:rFonts w:ascii="Arial" w:hAnsi="Arial" w:cs="Arial"/>
        </w:rPr>
        <w:t xml:space="preserve">He has </w:t>
      </w:r>
      <w:r w:rsidR="00494B76">
        <w:rPr>
          <w:rFonts w:ascii="Arial" w:hAnsi="Arial" w:cs="Arial"/>
        </w:rPr>
        <w:t>authored</w:t>
      </w:r>
      <w:r w:rsidR="002B74C4">
        <w:rPr>
          <w:rFonts w:ascii="Arial" w:hAnsi="Arial" w:cs="Arial"/>
        </w:rPr>
        <w:t xml:space="preserve"> </w:t>
      </w:r>
      <w:r w:rsidR="003F75D4">
        <w:rPr>
          <w:rFonts w:ascii="Arial" w:hAnsi="Arial" w:cs="Arial"/>
        </w:rPr>
        <w:t>&gt;</w:t>
      </w:r>
      <w:r w:rsidR="00F3619F" w:rsidRPr="007646AC">
        <w:rPr>
          <w:rFonts w:ascii="Arial" w:hAnsi="Arial" w:cs="Arial"/>
        </w:rPr>
        <w:t>1</w:t>
      </w:r>
      <w:r w:rsidR="00396667">
        <w:rPr>
          <w:rFonts w:ascii="Arial" w:hAnsi="Arial" w:cs="Arial"/>
        </w:rPr>
        <w:t>6</w:t>
      </w:r>
      <w:r w:rsidR="00F3619F" w:rsidRPr="007646AC">
        <w:rPr>
          <w:rFonts w:ascii="Arial" w:hAnsi="Arial" w:cs="Arial"/>
        </w:rPr>
        <w:t xml:space="preserve">0 </w:t>
      </w:r>
      <w:r w:rsidRPr="007646AC">
        <w:rPr>
          <w:rFonts w:ascii="Arial" w:hAnsi="Arial" w:cs="Arial"/>
        </w:rPr>
        <w:t xml:space="preserve">scientific publications, including </w:t>
      </w:r>
      <w:r w:rsidR="003F75D4">
        <w:rPr>
          <w:rFonts w:ascii="Arial" w:hAnsi="Arial" w:cs="Arial"/>
        </w:rPr>
        <w:t>&gt;</w:t>
      </w:r>
      <w:r w:rsidR="00546890">
        <w:rPr>
          <w:rFonts w:ascii="Arial" w:hAnsi="Arial" w:cs="Arial"/>
        </w:rPr>
        <w:t>150</w:t>
      </w:r>
      <w:r w:rsidRPr="007646AC">
        <w:rPr>
          <w:rFonts w:ascii="Arial" w:hAnsi="Arial" w:cs="Arial"/>
        </w:rPr>
        <w:t xml:space="preserve"> </w:t>
      </w:r>
      <w:r w:rsidR="003F75D4">
        <w:rPr>
          <w:rFonts w:ascii="Arial" w:hAnsi="Arial" w:cs="Arial"/>
        </w:rPr>
        <w:t xml:space="preserve">journal </w:t>
      </w:r>
      <w:r w:rsidR="00AF4D10" w:rsidRPr="007646AC">
        <w:rPr>
          <w:rFonts w:ascii="Arial" w:hAnsi="Arial" w:cs="Arial"/>
        </w:rPr>
        <w:t>articles in international peer</w:t>
      </w:r>
      <w:r w:rsidR="00396667">
        <w:rPr>
          <w:rFonts w:ascii="Arial" w:hAnsi="Arial" w:cs="Arial"/>
        </w:rPr>
        <w:t>-r</w:t>
      </w:r>
      <w:r w:rsidR="00F3619F" w:rsidRPr="007646AC">
        <w:rPr>
          <w:rFonts w:ascii="Arial" w:hAnsi="Arial" w:cs="Arial"/>
        </w:rPr>
        <w:t>eviewed journal</w:t>
      </w:r>
      <w:r w:rsidR="00AF4D10" w:rsidRPr="007646AC">
        <w:rPr>
          <w:rFonts w:ascii="Arial" w:hAnsi="Arial" w:cs="Arial"/>
        </w:rPr>
        <w:t>s</w:t>
      </w:r>
      <w:r w:rsidR="00F3619F" w:rsidRPr="007646AC">
        <w:rPr>
          <w:rFonts w:ascii="Arial" w:hAnsi="Arial" w:cs="Arial"/>
        </w:rPr>
        <w:t>, an undergraduate textbook, and seven patents.</w:t>
      </w:r>
    </w:p>
    <w:sectPr w:rsidR="00C43A9A" w:rsidRPr="003F75D4" w:rsidSect="00494B76">
      <w:pgSz w:w="11901" w:h="16840"/>
      <w:pgMar w:top="1134" w:right="1134" w:bottom="816" w:left="1134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B0808"/>
    <w:multiLevelType w:val="hybridMultilevel"/>
    <w:tmpl w:val="EC7864E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8762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embedSystemFonts/>
  <w:hideSpellingErrors/>
  <w:hideGrammaticalErrors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CBF"/>
    <w:rsid w:val="00001201"/>
    <w:rsid w:val="00033C4E"/>
    <w:rsid w:val="00070663"/>
    <w:rsid w:val="000F63D2"/>
    <w:rsid w:val="00100482"/>
    <w:rsid w:val="0019350C"/>
    <w:rsid w:val="001A0BA5"/>
    <w:rsid w:val="00263387"/>
    <w:rsid w:val="002867D8"/>
    <w:rsid w:val="002B066E"/>
    <w:rsid w:val="002B74C4"/>
    <w:rsid w:val="00396667"/>
    <w:rsid w:val="003D0147"/>
    <w:rsid w:val="003F75D4"/>
    <w:rsid w:val="00494B76"/>
    <w:rsid w:val="004E4F96"/>
    <w:rsid w:val="005245BF"/>
    <w:rsid w:val="0054657D"/>
    <w:rsid w:val="00546890"/>
    <w:rsid w:val="005617C3"/>
    <w:rsid w:val="00583BE8"/>
    <w:rsid w:val="00650707"/>
    <w:rsid w:val="0065403E"/>
    <w:rsid w:val="00697EC8"/>
    <w:rsid w:val="006D0269"/>
    <w:rsid w:val="006D43A0"/>
    <w:rsid w:val="00704CCF"/>
    <w:rsid w:val="007646AC"/>
    <w:rsid w:val="00782695"/>
    <w:rsid w:val="007A0C84"/>
    <w:rsid w:val="00803CBF"/>
    <w:rsid w:val="00843B5D"/>
    <w:rsid w:val="00866C04"/>
    <w:rsid w:val="00886CF6"/>
    <w:rsid w:val="008E2770"/>
    <w:rsid w:val="00901140"/>
    <w:rsid w:val="00A234D1"/>
    <w:rsid w:val="00A27DB9"/>
    <w:rsid w:val="00A65286"/>
    <w:rsid w:val="00A87391"/>
    <w:rsid w:val="00AE736B"/>
    <w:rsid w:val="00AF4D10"/>
    <w:rsid w:val="00B123A5"/>
    <w:rsid w:val="00B2284A"/>
    <w:rsid w:val="00B76063"/>
    <w:rsid w:val="00B87DCE"/>
    <w:rsid w:val="00B90713"/>
    <w:rsid w:val="00B90E29"/>
    <w:rsid w:val="00BD3789"/>
    <w:rsid w:val="00C1216F"/>
    <w:rsid w:val="00C31908"/>
    <w:rsid w:val="00C43A9A"/>
    <w:rsid w:val="00C5320C"/>
    <w:rsid w:val="00CE26C3"/>
    <w:rsid w:val="00D40958"/>
    <w:rsid w:val="00D50FB5"/>
    <w:rsid w:val="00D53A19"/>
    <w:rsid w:val="00D86FD8"/>
    <w:rsid w:val="00E4157D"/>
    <w:rsid w:val="00E75726"/>
    <w:rsid w:val="00F009D4"/>
    <w:rsid w:val="00F3619F"/>
    <w:rsid w:val="00FB0DF2"/>
    <w:rsid w:val="00FC1ACA"/>
    <w:rsid w:val="00FD6BA2"/>
    <w:rsid w:val="00FE4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DF19B6E"/>
  <w14:defaultImageDpi w14:val="300"/>
  <w15:docId w15:val="{8C2098E3-5FAA-E84D-89E3-1FCF55501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BioSketch">
    <w:name w:val="BioSketch"/>
    <w:basedOn w:val="Normale"/>
    <w:rsid w:val="00713179"/>
    <w:pPr>
      <w:pBdr>
        <w:left w:val="single" w:sz="8" w:space="4" w:color="999999"/>
      </w:pBdr>
      <w:spacing w:before="320" w:line="235" w:lineRule="atLeast"/>
      <w:jc w:val="both"/>
    </w:pPr>
    <w:rPr>
      <w:kern w:val="18"/>
      <w:sz w:val="21"/>
      <w:szCs w:val="21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17C3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17C3"/>
    <w:rPr>
      <w:sz w:val="18"/>
      <w:szCs w:val="18"/>
      <w:lang w:val="en-GB"/>
    </w:rPr>
  </w:style>
  <w:style w:type="character" w:styleId="Collegamentoipertestuale">
    <w:name w:val="Hyperlink"/>
    <w:basedOn w:val="Carpredefinitoparagrafo"/>
    <w:uiPriority w:val="99"/>
    <w:unhideWhenUsed/>
    <w:rsid w:val="00494B76"/>
    <w:rPr>
      <w:color w:val="0000FF" w:themeColor="hyperlink"/>
      <w:u w:val="single"/>
    </w:rPr>
  </w:style>
  <w:style w:type="paragraph" w:customStyle="1" w:styleId="Adress">
    <w:name w:val="Adress"/>
    <w:basedOn w:val="Normale"/>
    <w:rsid w:val="00494B76"/>
    <w:pPr>
      <w:spacing w:line="180" w:lineRule="exact"/>
      <w:ind w:left="425" w:hanging="425"/>
    </w:pPr>
    <w:rPr>
      <w:rFonts w:eastAsia="MS Mincho"/>
      <w:sz w:val="16"/>
      <w:lang w:val="de-DE" w:eastAsia="ja-JP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94B76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94B76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494B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36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mailto:antony.fairbanks@canterbury.ac.n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Biographical Sketch:</vt:lpstr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Biographical Sketch:</dc:title>
  <dc:subject/>
  <dc:creator>Dr Antony Fairbanks</dc:creator>
  <cp:keywords/>
  <cp:lastModifiedBy>ANTONIO MOLINARO</cp:lastModifiedBy>
  <cp:revision>2</cp:revision>
  <cp:lastPrinted>2020-12-15T02:43:00Z</cp:lastPrinted>
  <dcterms:created xsi:type="dcterms:W3CDTF">2024-10-15T12:06:00Z</dcterms:created>
  <dcterms:modified xsi:type="dcterms:W3CDTF">2024-10-15T12:06:00Z</dcterms:modified>
</cp:coreProperties>
</file>