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E47A7" w14:textId="77777777" w:rsidR="004E1B5F" w:rsidRPr="00C358EF" w:rsidRDefault="004E1B5F" w:rsidP="004E1B5F">
      <w:pPr>
        <w:jc w:val="center"/>
        <w:rPr>
          <w:b/>
        </w:rPr>
      </w:pPr>
      <w:r w:rsidRPr="00C358EF">
        <w:rPr>
          <w:b/>
        </w:rPr>
        <w:t>CONTENUTO MINIMO DELLA CASSETTA DI PRIMO SOCCORSO</w:t>
      </w:r>
    </w:p>
    <w:p w14:paraId="466E47A8" w14:textId="77777777" w:rsidR="004E1B5F" w:rsidRDefault="000F5DEC" w:rsidP="004E1B5F">
      <w:pPr>
        <w:pStyle w:val="Titolo1"/>
        <w:rPr>
          <w:b/>
          <w:sz w:val="24"/>
        </w:rPr>
      </w:pPr>
      <w:r>
        <w:rPr>
          <w:b/>
          <w:sz w:val="24"/>
        </w:rPr>
        <w:t xml:space="preserve">Art. 45 D.Lgs. 81/08 – Testo Unico / </w:t>
      </w:r>
      <w:r w:rsidR="004E1B5F" w:rsidRPr="00935D80">
        <w:rPr>
          <w:b/>
          <w:sz w:val="24"/>
        </w:rPr>
        <w:t>All. I Decreto 15 luglio 2003, n. 388</w:t>
      </w:r>
    </w:p>
    <w:p w14:paraId="466E47A9" w14:textId="77777777" w:rsidR="000D3829" w:rsidRDefault="000D3829" w:rsidP="000D3829"/>
    <w:p w14:paraId="466E47AA" w14:textId="77777777" w:rsidR="004E1B5F" w:rsidRPr="00D72B6B" w:rsidRDefault="004E1B5F" w:rsidP="004E1B5F"/>
    <w:p w14:paraId="466E47AB" w14:textId="77777777" w:rsidR="004E1B5F" w:rsidRPr="007E03DF" w:rsidRDefault="0004319B" w:rsidP="004E1B5F">
      <w:pPr>
        <w:jc w:val="both"/>
      </w:pPr>
      <w:r>
        <w:object w:dxaOrig="1440" w:dyaOrig="1440" w14:anchorId="466E47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3pt;margin-top:5pt;width:87.3pt;height:87.3pt;z-index:251656704">
            <v:imagedata r:id="rId8" o:title=""/>
            <w10:wrap type="square" side="largest"/>
          </v:shape>
          <o:OLEObject Type="Embed" ProgID="CorelDraw.Grafica.8" ShapeID="_x0000_s1026" DrawAspect="Content" ObjectID="_1678182963" r:id="rId9"/>
        </w:object>
      </w:r>
      <w:r w:rsidR="004E1B5F" w:rsidRPr="007E03DF">
        <w:t xml:space="preserve">La cassetta di Primo Soccorso deve essere tenuta presso ciascun luogo di lavoro, in posizione facilmente accessibile ed individuabile da </w:t>
      </w:r>
      <w:r w:rsidR="004E1B5F" w:rsidRPr="007E03DF">
        <w:rPr>
          <w:b/>
        </w:rPr>
        <w:t>segnaletica appropriata</w:t>
      </w:r>
      <w:r w:rsidR="004E1B5F" w:rsidRPr="007E03DF">
        <w:t xml:space="preserve">. Deve contenere la dotazione minima di seguito indicata, la quale sarà integrata sulla base dei rischi specifici presenti sul luogo di lavoro dal Datore di Lavoro, dal medico competente, ove previsto e dal Servizio Sanitario Nazionale. Il contenuto della cassetta di Primo Soccorso dovrà, inoltre, essere costantemente controllato in modo da garantirne la completezza ed il corretto stato d’uso. </w:t>
      </w:r>
    </w:p>
    <w:p w14:paraId="466E47AC" w14:textId="77777777" w:rsidR="004E1B5F" w:rsidRPr="008F0390" w:rsidRDefault="004E1B5F" w:rsidP="004E1B5F">
      <w:pPr>
        <w:jc w:val="both"/>
      </w:pPr>
    </w:p>
    <w:p w14:paraId="466E47AD" w14:textId="77777777" w:rsidR="004E1B5F" w:rsidRDefault="004E1B5F" w:rsidP="004E1B5F">
      <w:pPr>
        <w:jc w:val="both"/>
        <w:rPr>
          <w:sz w:val="28"/>
          <w:szCs w:val="28"/>
        </w:rPr>
      </w:pPr>
    </w:p>
    <w:p w14:paraId="466E47AE" w14:textId="77777777" w:rsidR="004E1B5F" w:rsidRDefault="004E1B5F" w:rsidP="004E1B5F">
      <w:pPr>
        <w:jc w:val="both"/>
        <w:rPr>
          <w:sz w:val="28"/>
          <w:szCs w:val="28"/>
        </w:rPr>
      </w:pPr>
    </w:p>
    <w:p w14:paraId="466E47AF" w14:textId="77777777" w:rsidR="004E1B5F" w:rsidRPr="007E03DF" w:rsidRDefault="004E1B5F" w:rsidP="004E1B5F">
      <w:pPr>
        <w:jc w:val="both"/>
        <w:rPr>
          <w:sz w:val="28"/>
          <w:szCs w:val="28"/>
        </w:rPr>
      </w:pPr>
      <w:r w:rsidRPr="007E03DF">
        <w:rPr>
          <w:sz w:val="28"/>
          <w:szCs w:val="28"/>
        </w:rPr>
        <w:t>I contenuti minimi di ogni cassetta di Primo Soccorso, tipo pensile da cucina, (opportunamente segnalata e dotata di chiusura), ai sensi dell’All. 1 sono:</w:t>
      </w:r>
    </w:p>
    <w:p w14:paraId="466E47B0" w14:textId="77777777" w:rsidR="004E1B5F" w:rsidRPr="007E03DF" w:rsidRDefault="004E1B5F" w:rsidP="004E1B5F">
      <w:pPr>
        <w:jc w:val="both"/>
        <w:rPr>
          <w:sz w:val="28"/>
          <w:szCs w:val="28"/>
        </w:rPr>
      </w:pPr>
    </w:p>
    <w:p w14:paraId="466E47B1"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guanti sterili monouso (5 paia);</w:t>
      </w:r>
    </w:p>
    <w:p w14:paraId="466E47B2"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visiera paraschizzi;</w:t>
      </w:r>
    </w:p>
    <w:p w14:paraId="466E47B3"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 xml:space="preserve">flacone di soluzione cutanea di </w:t>
      </w:r>
      <w:proofErr w:type="spellStart"/>
      <w:r w:rsidRPr="007E03DF">
        <w:rPr>
          <w:color w:val="000000"/>
          <w:sz w:val="28"/>
          <w:szCs w:val="28"/>
        </w:rPr>
        <w:t>iodopovidone</w:t>
      </w:r>
      <w:proofErr w:type="spellEnd"/>
      <w:r w:rsidRPr="007E03DF">
        <w:rPr>
          <w:color w:val="000000"/>
          <w:sz w:val="28"/>
          <w:szCs w:val="28"/>
        </w:rPr>
        <w:t xml:space="preserve"> al 10% di iodio da </w:t>
      </w:r>
      <w:smartTag w:uri="urn:schemas-microsoft-com:office:smarttags" w:element="metricconverter">
        <w:smartTagPr>
          <w:attr w:name="ProductID" w:val="1 litro"/>
        </w:smartTagPr>
        <w:r w:rsidRPr="007E03DF">
          <w:rPr>
            <w:color w:val="000000"/>
            <w:sz w:val="28"/>
            <w:szCs w:val="28"/>
          </w:rPr>
          <w:t>1 litro</w:t>
        </w:r>
      </w:smartTag>
      <w:r w:rsidRPr="007E03DF">
        <w:rPr>
          <w:color w:val="000000"/>
          <w:sz w:val="28"/>
          <w:szCs w:val="28"/>
        </w:rPr>
        <w:t xml:space="preserve"> (1);</w:t>
      </w:r>
    </w:p>
    <w:p w14:paraId="466E47B4"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flaconi di soluzione fisiologica ( sodio cloruro - 0, 9%) da 500 ml (3);</w:t>
      </w:r>
    </w:p>
    <w:p w14:paraId="466E47B5"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 xml:space="preserve">compresse di garza sterile 10 x </w:t>
      </w:r>
      <w:smartTag w:uri="urn:schemas-microsoft-com:office:smarttags" w:element="metricconverter">
        <w:smartTagPr>
          <w:attr w:name="ProductID" w:val="10 in"/>
        </w:smartTagPr>
        <w:r w:rsidRPr="007E03DF">
          <w:rPr>
            <w:color w:val="000000"/>
            <w:sz w:val="28"/>
            <w:szCs w:val="28"/>
          </w:rPr>
          <w:t>10 in</w:t>
        </w:r>
      </w:smartTag>
      <w:r w:rsidRPr="007E03DF">
        <w:rPr>
          <w:color w:val="000000"/>
          <w:sz w:val="28"/>
          <w:szCs w:val="28"/>
        </w:rPr>
        <w:t xml:space="preserve"> buste singole (10);</w:t>
      </w:r>
    </w:p>
    <w:p w14:paraId="466E47B6"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 xml:space="preserve">compresse di garza sterile 18 x </w:t>
      </w:r>
      <w:smartTag w:uri="urn:schemas-microsoft-com:office:smarttags" w:element="metricconverter">
        <w:smartTagPr>
          <w:attr w:name="ProductID" w:val="40 in"/>
        </w:smartTagPr>
        <w:r w:rsidRPr="007E03DF">
          <w:rPr>
            <w:color w:val="000000"/>
            <w:sz w:val="28"/>
            <w:szCs w:val="28"/>
          </w:rPr>
          <w:t>40 in</w:t>
        </w:r>
      </w:smartTag>
      <w:r w:rsidRPr="007E03DF">
        <w:rPr>
          <w:color w:val="000000"/>
          <w:sz w:val="28"/>
          <w:szCs w:val="28"/>
        </w:rPr>
        <w:t xml:space="preserve"> buste singole (2);</w:t>
      </w:r>
    </w:p>
    <w:p w14:paraId="466E47B7"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teli sterili monouso (2);</w:t>
      </w:r>
    </w:p>
    <w:p w14:paraId="466E47B8"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pinzette da medicazione sterili monouso (2);</w:t>
      </w:r>
    </w:p>
    <w:p w14:paraId="466E47B9"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confezione di rete elastica di misura media (1);</w:t>
      </w:r>
    </w:p>
    <w:p w14:paraId="466E47BA"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confezione di cotone idrofilo (1);</w:t>
      </w:r>
    </w:p>
    <w:p w14:paraId="466E47BB"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confezioni di cerotti di varie misure pronti all'uso (2);</w:t>
      </w:r>
    </w:p>
    <w:p w14:paraId="466E47BC"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rotoli di cerotto alto cm. 2,5 (2);</w:t>
      </w:r>
    </w:p>
    <w:p w14:paraId="466E47BD"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un paio di forbici;</w:t>
      </w:r>
    </w:p>
    <w:p w14:paraId="466E47BE"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lacci emostatici (3);</w:t>
      </w:r>
    </w:p>
    <w:p w14:paraId="466E47BF"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ghiaccio pronto uso (due confezioni);</w:t>
      </w:r>
    </w:p>
    <w:p w14:paraId="466E47C0"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sacchetti monouso per la raccolta di rifiuti sanitari (2);</w:t>
      </w:r>
    </w:p>
    <w:p w14:paraId="466E47C1"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termometro;</w:t>
      </w:r>
    </w:p>
    <w:p w14:paraId="466E47C2" w14:textId="77777777" w:rsidR="004E1B5F" w:rsidRPr="007E03DF" w:rsidRDefault="004E1B5F" w:rsidP="004E1B5F">
      <w:pPr>
        <w:numPr>
          <w:ilvl w:val="0"/>
          <w:numId w:val="1"/>
        </w:numPr>
        <w:autoSpaceDE w:val="0"/>
        <w:autoSpaceDN w:val="0"/>
        <w:adjustRightInd w:val="0"/>
        <w:rPr>
          <w:color w:val="000000"/>
          <w:sz w:val="28"/>
          <w:szCs w:val="28"/>
        </w:rPr>
      </w:pPr>
      <w:r w:rsidRPr="007E03DF">
        <w:rPr>
          <w:color w:val="000000"/>
          <w:sz w:val="28"/>
          <w:szCs w:val="28"/>
        </w:rPr>
        <w:t>apparecchio per la misurazione della pressione arteriosa.</w:t>
      </w:r>
    </w:p>
    <w:p w14:paraId="466E47C3" w14:textId="333DDE80" w:rsidR="00C67A92" w:rsidRDefault="00C67A92"/>
    <w:p w14:paraId="678DAF89" w14:textId="41940F35" w:rsidR="000F698F" w:rsidRDefault="000F698F"/>
    <w:p w14:paraId="6818486E" w14:textId="069F9E8C" w:rsidR="000F698F" w:rsidRDefault="000F698F"/>
    <w:p w14:paraId="34921AA1" w14:textId="64146E0C" w:rsidR="000F698F" w:rsidRDefault="000F698F"/>
    <w:p w14:paraId="759995FA" w14:textId="356806F7" w:rsidR="000F698F" w:rsidRPr="006B1E62" w:rsidRDefault="000F698F" w:rsidP="000F698F">
      <w:pPr>
        <w:jc w:val="center"/>
        <w:rPr>
          <w:b/>
          <w:bCs/>
          <w:color w:val="000000"/>
          <w:sz w:val="32"/>
          <w:szCs w:val="32"/>
        </w:rPr>
      </w:pPr>
      <w:r>
        <w:br w:type="page"/>
      </w:r>
      <w:r w:rsidRPr="006B1E62">
        <w:rPr>
          <w:rStyle w:val="fontstyle01"/>
          <w:rFonts w:ascii="Times New Roman" w:hAnsi="Times New Roman"/>
          <w:sz w:val="32"/>
          <w:szCs w:val="32"/>
        </w:rPr>
        <w:lastRenderedPageBreak/>
        <w:t>ISTRUZIONI PER UN USO CORRETTO DEI PRESIDI SANITARI</w:t>
      </w:r>
    </w:p>
    <w:p w14:paraId="3BD2D51A" w14:textId="575D4744" w:rsidR="000F698F" w:rsidRPr="006B1E62" w:rsidRDefault="000F698F" w:rsidP="000F698F">
      <w:pPr>
        <w:jc w:val="center"/>
        <w:rPr>
          <w:b/>
          <w:bCs/>
          <w:color w:val="000000"/>
          <w:sz w:val="32"/>
          <w:szCs w:val="32"/>
        </w:rPr>
      </w:pPr>
      <w:r w:rsidRPr="006B1E62">
        <w:rPr>
          <w:rStyle w:val="fontstyle01"/>
          <w:rFonts w:ascii="Times New Roman" w:hAnsi="Times New Roman"/>
          <w:sz w:val="32"/>
          <w:szCs w:val="32"/>
        </w:rPr>
        <w:t>CONTENUTI NEL PACCHETTO DI MEDICAZIONE</w:t>
      </w:r>
      <w:r w:rsidR="00FD6A24">
        <w:rPr>
          <w:rStyle w:val="Rimandonotaapidipagina"/>
          <w:b/>
          <w:bCs/>
          <w:color w:val="000000"/>
          <w:sz w:val="32"/>
          <w:szCs w:val="32"/>
        </w:rPr>
        <w:footnoteReference w:id="1"/>
      </w:r>
    </w:p>
    <w:p w14:paraId="7ECEC136" w14:textId="73751A00" w:rsidR="000F698F" w:rsidRDefault="000F698F">
      <w:pPr>
        <w:rPr>
          <w:rStyle w:val="fontstyle21"/>
          <w:rFonts w:ascii="Times New Roman" w:hAnsi="Times New Roman"/>
          <w:sz w:val="24"/>
          <w:szCs w:val="24"/>
        </w:rPr>
      </w:pPr>
      <w:r w:rsidRPr="000F698F">
        <w:rPr>
          <w:rStyle w:val="fontstyle21"/>
          <w:rFonts w:ascii="Times New Roman" w:hAnsi="Times New Roman"/>
          <w:sz w:val="24"/>
          <w:szCs w:val="24"/>
        </w:rPr>
        <w:t>Il materiale contenuto nel pacchetto di medicazione deve essere conservato in buono stato di pulizia, ripristinato dopo ogni utilizzo, facilmente visibile e accessibile a chiunque. I presidi devono essere controllati periodicamente e rinnovati q</w:t>
      </w:r>
      <w:r w:rsidR="00750694" w:rsidRPr="00750694">
        <w:rPr>
          <w:rStyle w:val="fontstyle21"/>
          <w:rFonts w:ascii="Times New Roman" w:hAnsi="Times New Roman"/>
          <w:sz w:val="24"/>
          <w:szCs w:val="24"/>
        </w:rPr>
        <w:t>ualora risultino scaduti.</w:t>
      </w:r>
    </w:p>
    <w:p w14:paraId="6E735C65" w14:textId="5AAC8C32" w:rsidR="00731E42" w:rsidRDefault="00731E42">
      <w:pPr>
        <w:rPr>
          <w:rStyle w:val="fontstyle21"/>
          <w:rFonts w:ascii="Times New Roman" w:hAnsi="Times New Roman"/>
          <w:sz w:val="24"/>
          <w:szCs w:val="24"/>
        </w:rPr>
      </w:pPr>
    </w:p>
    <w:tbl>
      <w:tblPr>
        <w:tblW w:w="105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93"/>
        <w:gridCol w:w="8407"/>
      </w:tblGrid>
      <w:tr w:rsidR="00731E42" w:rsidRPr="00731E42" w14:paraId="09FE4281"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5B1107DA" w14:textId="77777777" w:rsidR="00731E42" w:rsidRPr="00731E42" w:rsidRDefault="00731E42" w:rsidP="00731E42">
            <w:pPr>
              <w:rPr>
                <w:sz w:val="20"/>
                <w:szCs w:val="20"/>
              </w:rPr>
            </w:pPr>
            <w:r w:rsidRPr="00731E42">
              <w:rPr>
                <w:b/>
                <w:bCs/>
                <w:color w:val="000000"/>
                <w:sz w:val="20"/>
                <w:szCs w:val="20"/>
              </w:rPr>
              <w:t xml:space="preserve">MATERIALE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37671E32" w14:textId="77777777" w:rsidR="00731E42" w:rsidRPr="00731E42" w:rsidRDefault="00731E42" w:rsidP="00602DB9">
            <w:pPr>
              <w:jc w:val="both"/>
              <w:rPr>
                <w:sz w:val="20"/>
                <w:szCs w:val="20"/>
              </w:rPr>
            </w:pPr>
            <w:r w:rsidRPr="00731E42">
              <w:rPr>
                <w:b/>
                <w:bCs/>
                <w:color w:val="000000"/>
                <w:sz w:val="20"/>
                <w:szCs w:val="20"/>
              </w:rPr>
              <w:t>UTILIZZO</w:t>
            </w:r>
          </w:p>
        </w:tc>
      </w:tr>
      <w:tr w:rsidR="00731E42" w:rsidRPr="00731E42" w14:paraId="154B05DD"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7A49F646" w14:textId="1DCA7678" w:rsidR="00731E42" w:rsidRPr="00731E42" w:rsidRDefault="00731E42" w:rsidP="00731E42">
            <w:pPr>
              <w:rPr>
                <w:sz w:val="20"/>
                <w:szCs w:val="20"/>
              </w:rPr>
            </w:pPr>
            <w:r w:rsidRPr="00731E42">
              <w:rPr>
                <w:b/>
                <w:bCs/>
                <w:color w:val="000000"/>
                <w:sz w:val="20"/>
                <w:szCs w:val="20"/>
              </w:rPr>
              <w:t>Guanti sterili monouso</w:t>
            </w:r>
          </w:p>
        </w:tc>
        <w:tc>
          <w:tcPr>
            <w:tcW w:w="8407" w:type="dxa"/>
            <w:tcBorders>
              <w:top w:val="single" w:sz="4" w:space="0" w:color="auto"/>
              <w:left w:val="single" w:sz="4" w:space="0" w:color="auto"/>
              <w:bottom w:val="single" w:sz="4" w:space="0" w:color="auto"/>
              <w:right w:val="single" w:sz="4" w:space="0" w:color="auto"/>
            </w:tcBorders>
            <w:vAlign w:val="center"/>
            <w:hideMark/>
          </w:tcPr>
          <w:p w14:paraId="2789A6CD" w14:textId="77777777" w:rsidR="00731E42" w:rsidRPr="00B33310" w:rsidRDefault="00731E42" w:rsidP="00602DB9">
            <w:pPr>
              <w:jc w:val="both"/>
              <w:rPr>
                <w:color w:val="000000"/>
                <w:sz w:val="20"/>
                <w:szCs w:val="20"/>
              </w:rPr>
            </w:pPr>
            <w:r w:rsidRPr="00731E42">
              <w:rPr>
                <w:color w:val="000000"/>
                <w:sz w:val="20"/>
                <w:szCs w:val="20"/>
              </w:rPr>
              <w:t xml:space="preserve">Vanno indossati immediatamente prima di prestare soccorso in tutti i casi di </w:t>
            </w:r>
            <w:proofErr w:type="gramStart"/>
            <w:r w:rsidRPr="00731E42">
              <w:rPr>
                <w:color w:val="000000"/>
                <w:sz w:val="20"/>
                <w:szCs w:val="20"/>
              </w:rPr>
              <w:t>infortunio .</w:t>
            </w:r>
            <w:proofErr w:type="gramEnd"/>
          </w:p>
          <w:p w14:paraId="64BB32C1" w14:textId="77777777" w:rsidR="00731E42" w:rsidRPr="00B33310" w:rsidRDefault="00731E42" w:rsidP="00602DB9">
            <w:pPr>
              <w:jc w:val="both"/>
              <w:rPr>
                <w:color w:val="000000"/>
                <w:sz w:val="20"/>
                <w:szCs w:val="20"/>
              </w:rPr>
            </w:pPr>
            <w:r w:rsidRPr="00731E42">
              <w:rPr>
                <w:color w:val="000000"/>
                <w:sz w:val="20"/>
                <w:szCs w:val="20"/>
              </w:rPr>
              <w:t>I guanti devono essere rimossi subito dopo l’uso (e mai riutilizzati) e prima di toccare oggetti non contaminati e superfici ambientali. Nello sfilare i guanti porre attenzione a non contaminarsi.</w:t>
            </w:r>
          </w:p>
          <w:p w14:paraId="0279CA1A" w14:textId="482F3667" w:rsidR="00731E42" w:rsidRPr="00731E42" w:rsidRDefault="00731E42" w:rsidP="00602DB9">
            <w:pPr>
              <w:jc w:val="both"/>
              <w:rPr>
                <w:sz w:val="20"/>
                <w:szCs w:val="20"/>
              </w:rPr>
            </w:pPr>
            <w:r w:rsidRPr="00731E42">
              <w:rPr>
                <w:color w:val="000000"/>
                <w:sz w:val="20"/>
                <w:szCs w:val="20"/>
              </w:rPr>
              <w:t>Dopo la loro rimozione effettuare possibilmente il lavaggio delle mani, poiché possono presentare difetti</w:t>
            </w:r>
            <w:r w:rsidRPr="00B33310">
              <w:rPr>
                <w:color w:val="000000"/>
                <w:sz w:val="20"/>
                <w:szCs w:val="20"/>
              </w:rPr>
              <w:t xml:space="preserve"> </w:t>
            </w:r>
            <w:r w:rsidRPr="00731E42">
              <w:rPr>
                <w:color w:val="000000"/>
                <w:sz w:val="20"/>
                <w:szCs w:val="20"/>
              </w:rPr>
              <w:t>invisibili o possono lacerarsi durante l’uso, con conseguente contaminazione delle mani.</w:t>
            </w:r>
          </w:p>
        </w:tc>
      </w:tr>
      <w:tr w:rsidR="008230E9" w:rsidRPr="00F5386B" w14:paraId="5BB02ECE" w14:textId="77777777" w:rsidTr="004B3989">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767B9D30" w14:textId="77777777" w:rsidR="008230E9" w:rsidRPr="00F5386B" w:rsidRDefault="008230E9" w:rsidP="004B3989">
            <w:pPr>
              <w:rPr>
                <w:b/>
                <w:bCs/>
                <w:color w:val="000000"/>
                <w:sz w:val="20"/>
                <w:szCs w:val="20"/>
              </w:rPr>
            </w:pPr>
            <w:r w:rsidRPr="00F5386B">
              <w:rPr>
                <w:b/>
                <w:bCs/>
                <w:color w:val="000000"/>
                <w:sz w:val="20"/>
                <w:szCs w:val="20"/>
              </w:rPr>
              <w:t xml:space="preserve">Visiera </w:t>
            </w:r>
            <w:proofErr w:type="spellStart"/>
            <w:r w:rsidRPr="00F5386B">
              <w:rPr>
                <w:b/>
                <w:bCs/>
                <w:color w:val="000000"/>
                <w:sz w:val="20"/>
                <w:szCs w:val="20"/>
              </w:rPr>
              <w:t>paraschizzi</w:t>
            </w:r>
            <w:proofErr w:type="spellEnd"/>
            <w:r w:rsidRPr="00F5386B">
              <w:rPr>
                <w:b/>
                <w:bCs/>
                <w:color w:val="000000"/>
                <w:sz w:val="20"/>
                <w:szCs w:val="20"/>
              </w:rPr>
              <w:t xml:space="preserve">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7F4A2D13" w14:textId="77777777" w:rsidR="008230E9" w:rsidRPr="00F5386B" w:rsidRDefault="008230E9" w:rsidP="004B3989">
            <w:pPr>
              <w:jc w:val="both"/>
              <w:rPr>
                <w:color w:val="000000"/>
                <w:sz w:val="20"/>
                <w:szCs w:val="20"/>
              </w:rPr>
            </w:pPr>
            <w:r w:rsidRPr="00F5386B">
              <w:rPr>
                <w:color w:val="000000"/>
                <w:sz w:val="20"/>
                <w:szCs w:val="20"/>
              </w:rPr>
              <w:t>Va indossata immediatamente prima di prestare soccorso nei casi di infortunio con pericolo di schizzi di</w:t>
            </w:r>
            <w:r w:rsidRPr="00B33310">
              <w:rPr>
                <w:color w:val="000000"/>
                <w:sz w:val="20"/>
                <w:szCs w:val="20"/>
              </w:rPr>
              <w:t xml:space="preserve"> </w:t>
            </w:r>
            <w:r w:rsidRPr="00F5386B">
              <w:rPr>
                <w:color w:val="000000"/>
                <w:sz w:val="20"/>
                <w:szCs w:val="20"/>
              </w:rPr>
              <w:t>sangue come nei casi di ferite gravi con emorragia arteriosa.</w:t>
            </w:r>
          </w:p>
        </w:tc>
      </w:tr>
      <w:tr w:rsidR="00731E42" w:rsidRPr="00731E42" w14:paraId="1A28B843"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7A2CAE86" w14:textId="3AD4FD27" w:rsidR="00731E42" w:rsidRPr="00731E42" w:rsidRDefault="00591E61" w:rsidP="00731E42">
            <w:pPr>
              <w:rPr>
                <w:sz w:val="20"/>
                <w:szCs w:val="20"/>
              </w:rPr>
            </w:pPr>
            <w:r w:rsidRPr="00B33310">
              <w:rPr>
                <w:b/>
                <w:bCs/>
                <w:color w:val="000000"/>
                <w:sz w:val="20"/>
                <w:szCs w:val="20"/>
              </w:rPr>
              <w:t xml:space="preserve">Flacone di </w:t>
            </w:r>
            <w:r w:rsidR="004A3E40" w:rsidRPr="00B33310">
              <w:rPr>
                <w:b/>
                <w:bCs/>
                <w:color w:val="000000"/>
                <w:sz w:val="20"/>
                <w:szCs w:val="20"/>
              </w:rPr>
              <w:t>s</w:t>
            </w:r>
            <w:r w:rsidR="00731E42" w:rsidRPr="00731E42">
              <w:rPr>
                <w:b/>
                <w:bCs/>
                <w:color w:val="000000"/>
                <w:sz w:val="20"/>
                <w:szCs w:val="20"/>
              </w:rPr>
              <w:t>oluzione cutanea di</w:t>
            </w:r>
            <w:r w:rsidR="00731E42" w:rsidRPr="00B33310">
              <w:rPr>
                <w:b/>
                <w:bCs/>
                <w:color w:val="000000"/>
                <w:sz w:val="20"/>
                <w:szCs w:val="20"/>
              </w:rPr>
              <w:t xml:space="preserve"> </w:t>
            </w:r>
            <w:proofErr w:type="spellStart"/>
            <w:r w:rsidR="00731E42" w:rsidRPr="00731E42">
              <w:rPr>
                <w:b/>
                <w:bCs/>
                <w:color w:val="000000"/>
                <w:sz w:val="20"/>
                <w:szCs w:val="20"/>
              </w:rPr>
              <w:t>iodopovidone</w:t>
            </w:r>
            <w:proofErr w:type="spellEnd"/>
            <w:r w:rsidR="00731E42" w:rsidRPr="00731E42">
              <w:rPr>
                <w:b/>
                <w:bCs/>
                <w:color w:val="000000"/>
                <w:sz w:val="20"/>
                <w:szCs w:val="20"/>
              </w:rPr>
              <w:t xml:space="preserve"> al 10%</w:t>
            </w:r>
            <w:r w:rsidR="00731E42" w:rsidRPr="00B33310">
              <w:rPr>
                <w:b/>
                <w:bCs/>
                <w:color w:val="000000"/>
                <w:sz w:val="20"/>
                <w:szCs w:val="20"/>
              </w:rPr>
              <w:t xml:space="preserve"> </w:t>
            </w:r>
            <w:r w:rsidR="00731E42" w:rsidRPr="00731E42">
              <w:rPr>
                <w:b/>
                <w:bCs/>
                <w:color w:val="000000"/>
                <w:sz w:val="20"/>
                <w:szCs w:val="20"/>
              </w:rPr>
              <w:t>di iodio</w:t>
            </w:r>
          </w:p>
        </w:tc>
        <w:tc>
          <w:tcPr>
            <w:tcW w:w="8407" w:type="dxa"/>
            <w:tcBorders>
              <w:top w:val="single" w:sz="4" w:space="0" w:color="auto"/>
              <w:left w:val="single" w:sz="4" w:space="0" w:color="auto"/>
              <w:bottom w:val="single" w:sz="4" w:space="0" w:color="auto"/>
              <w:right w:val="single" w:sz="4" w:space="0" w:color="auto"/>
            </w:tcBorders>
            <w:vAlign w:val="center"/>
            <w:hideMark/>
          </w:tcPr>
          <w:p w14:paraId="7EAD45D6" w14:textId="77777777" w:rsidR="00731E42" w:rsidRPr="00B33310" w:rsidRDefault="00731E42" w:rsidP="00602DB9">
            <w:pPr>
              <w:jc w:val="both"/>
              <w:rPr>
                <w:color w:val="000000"/>
                <w:sz w:val="20"/>
                <w:szCs w:val="20"/>
              </w:rPr>
            </w:pPr>
            <w:r w:rsidRPr="00731E42">
              <w:rPr>
                <w:color w:val="000000"/>
                <w:sz w:val="20"/>
                <w:szCs w:val="20"/>
              </w:rPr>
              <w:t>Indicata per la disinfezione di ferite lievi, contusione aperta, puntura d’insetto, abrasioni, escoriazioni.</w:t>
            </w:r>
          </w:p>
          <w:p w14:paraId="3A69FEBD" w14:textId="77777777" w:rsidR="00731E42" w:rsidRPr="00B33310" w:rsidRDefault="00731E42" w:rsidP="00602DB9">
            <w:pPr>
              <w:jc w:val="both"/>
              <w:rPr>
                <w:color w:val="000000"/>
                <w:sz w:val="20"/>
                <w:szCs w:val="20"/>
              </w:rPr>
            </w:pPr>
            <w:r w:rsidRPr="00731E42">
              <w:rPr>
                <w:color w:val="000000"/>
                <w:sz w:val="20"/>
                <w:szCs w:val="20"/>
              </w:rPr>
              <w:t>Prima di procedere alla disinfezione della ferita è bene detergere la cute lesa con soluzione fisiologica o</w:t>
            </w:r>
            <w:r w:rsidRPr="00B33310">
              <w:rPr>
                <w:color w:val="000000"/>
                <w:sz w:val="20"/>
                <w:szCs w:val="20"/>
              </w:rPr>
              <w:t xml:space="preserve"> </w:t>
            </w:r>
            <w:r w:rsidRPr="00731E42">
              <w:rPr>
                <w:color w:val="000000"/>
                <w:sz w:val="20"/>
                <w:szCs w:val="20"/>
              </w:rPr>
              <w:t>acqua potabile.</w:t>
            </w:r>
          </w:p>
          <w:p w14:paraId="64538E38" w14:textId="77777777" w:rsidR="00731E42" w:rsidRPr="00B33310" w:rsidRDefault="00731E42" w:rsidP="00602DB9">
            <w:pPr>
              <w:jc w:val="both"/>
              <w:rPr>
                <w:color w:val="000000"/>
                <w:sz w:val="20"/>
                <w:szCs w:val="20"/>
              </w:rPr>
            </w:pPr>
            <w:r w:rsidRPr="00731E42">
              <w:rPr>
                <w:color w:val="000000"/>
                <w:sz w:val="20"/>
                <w:szCs w:val="20"/>
              </w:rPr>
              <w:t>Il disinfettante si applica attorno alla ferita con una garza sterile (dal centro alla periferia).</w:t>
            </w:r>
          </w:p>
          <w:p w14:paraId="1F304736" w14:textId="3192B5C2" w:rsidR="00731E42" w:rsidRPr="00731E42" w:rsidRDefault="00731E42" w:rsidP="00602DB9">
            <w:pPr>
              <w:jc w:val="both"/>
              <w:rPr>
                <w:sz w:val="20"/>
                <w:szCs w:val="20"/>
              </w:rPr>
            </w:pPr>
            <w:r w:rsidRPr="00731E42">
              <w:rPr>
                <w:color w:val="000000"/>
                <w:sz w:val="20"/>
                <w:szCs w:val="20"/>
              </w:rPr>
              <w:t>Prima dell’uso è consigliabile leggere le informazioni contenute nel foglio illustrativo.</w:t>
            </w:r>
          </w:p>
        </w:tc>
      </w:tr>
      <w:tr w:rsidR="00731E42" w:rsidRPr="00731E42" w14:paraId="43F1C688"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2731AD6B" w14:textId="7FFC81D9" w:rsidR="0064199B" w:rsidRPr="00731E42" w:rsidRDefault="004A3E40" w:rsidP="00731E42">
            <w:pPr>
              <w:rPr>
                <w:b/>
                <w:bCs/>
                <w:color w:val="000000"/>
                <w:sz w:val="20"/>
                <w:szCs w:val="20"/>
              </w:rPr>
            </w:pPr>
            <w:r w:rsidRPr="00B33310">
              <w:rPr>
                <w:b/>
                <w:bCs/>
                <w:color w:val="000000"/>
                <w:sz w:val="20"/>
                <w:szCs w:val="20"/>
              </w:rPr>
              <w:t>Flacone di s</w:t>
            </w:r>
            <w:r w:rsidR="00731E42" w:rsidRPr="00731E42">
              <w:rPr>
                <w:b/>
                <w:bCs/>
                <w:color w:val="000000"/>
                <w:sz w:val="20"/>
                <w:szCs w:val="20"/>
              </w:rPr>
              <w:t>oluzione fisiologica</w:t>
            </w:r>
            <w:r w:rsidR="006B1E62" w:rsidRPr="00B33310">
              <w:rPr>
                <w:b/>
                <w:bCs/>
                <w:color w:val="000000"/>
                <w:sz w:val="20"/>
                <w:szCs w:val="20"/>
              </w:rPr>
              <w:t xml:space="preserve"> </w:t>
            </w:r>
            <w:r w:rsidR="00731E42" w:rsidRPr="00731E42">
              <w:rPr>
                <w:b/>
                <w:bCs/>
                <w:color w:val="000000"/>
                <w:sz w:val="20"/>
                <w:szCs w:val="20"/>
              </w:rPr>
              <w:t>(sodio cloruro 0.9 %)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7A6B1E8E" w14:textId="5869373B" w:rsidR="00E67CDA" w:rsidRPr="00B33310" w:rsidRDefault="0004319B" w:rsidP="00602DB9">
            <w:pPr>
              <w:jc w:val="both"/>
              <w:rPr>
                <w:color w:val="000000"/>
                <w:sz w:val="20"/>
                <w:szCs w:val="20"/>
              </w:rPr>
            </w:pPr>
            <w:r>
              <w:rPr>
                <w:noProof/>
                <w:sz w:val="20"/>
                <w:szCs w:val="20"/>
              </w:rPr>
              <w:pict w14:anchorId="44B77EBC">
                <v:shape id="_x0000_s1031" type="#_x0000_t75" alt="Soluzione salina sterile monouso, capacità 100 ml, per il lavaggio oculare d'emergenza" style="position:absolute;left:0;text-align:left;margin-left:337.9pt;margin-top:.6pt;width:74.65pt;height:74.65pt;z-index:251658752;mso-position-horizontal-relative:text;mso-position-vertical-relative:text;mso-width-relative:page;mso-height-relative:page">
                  <v:imagedata r:id="rId10" o:title="2019386_2"/>
                  <w10:wrap type="square"/>
                </v:shape>
              </w:pict>
            </w:r>
          </w:p>
          <w:p w14:paraId="221EB37F" w14:textId="77777777" w:rsidR="00E67CDA" w:rsidRPr="00B33310" w:rsidRDefault="00E67CDA" w:rsidP="00602DB9">
            <w:pPr>
              <w:jc w:val="both"/>
              <w:rPr>
                <w:color w:val="000000"/>
                <w:sz w:val="20"/>
                <w:szCs w:val="20"/>
              </w:rPr>
            </w:pPr>
          </w:p>
          <w:p w14:paraId="37D6BBDC" w14:textId="007D0D05" w:rsidR="00731E42" w:rsidRPr="00731E42" w:rsidRDefault="00731E42" w:rsidP="00602DB9">
            <w:pPr>
              <w:jc w:val="both"/>
              <w:rPr>
                <w:sz w:val="20"/>
                <w:szCs w:val="20"/>
              </w:rPr>
            </w:pPr>
            <w:r w:rsidRPr="00731E42">
              <w:rPr>
                <w:color w:val="000000"/>
                <w:sz w:val="20"/>
                <w:szCs w:val="20"/>
              </w:rPr>
              <w:t>La soluzione fisiologica è indicata nel lavaggio di ferite o in caso di contaminazioni accidentali degli occhi.</w:t>
            </w:r>
            <w:r w:rsidR="00EE446C" w:rsidRPr="00B33310">
              <w:rPr>
                <w:sz w:val="20"/>
                <w:szCs w:val="20"/>
              </w:rPr>
              <w:t xml:space="preserve"> </w:t>
            </w:r>
          </w:p>
        </w:tc>
      </w:tr>
      <w:tr w:rsidR="00731E42" w:rsidRPr="00731E42" w14:paraId="0B2B7706"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2D5A208E" w14:textId="786DA7C2" w:rsidR="00731E42" w:rsidRPr="00731E42" w:rsidRDefault="00731E42" w:rsidP="00731E42">
            <w:pPr>
              <w:rPr>
                <w:sz w:val="20"/>
                <w:szCs w:val="20"/>
              </w:rPr>
            </w:pPr>
            <w:r w:rsidRPr="00731E42">
              <w:rPr>
                <w:b/>
                <w:bCs/>
                <w:color w:val="000000"/>
                <w:sz w:val="20"/>
                <w:szCs w:val="20"/>
              </w:rPr>
              <w:t>Compresse di garza</w:t>
            </w:r>
            <w:r w:rsidR="006B1E62" w:rsidRPr="00B33310">
              <w:rPr>
                <w:b/>
                <w:bCs/>
                <w:color w:val="000000"/>
                <w:sz w:val="20"/>
                <w:szCs w:val="20"/>
              </w:rPr>
              <w:t xml:space="preserve"> </w:t>
            </w:r>
            <w:r w:rsidRPr="00731E42">
              <w:rPr>
                <w:b/>
                <w:bCs/>
                <w:color w:val="000000"/>
                <w:sz w:val="20"/>
                <w:szCs w:val="20"/>
              </w:rPr>
              <w:t>sterili</w:t>
            </w:r>
          </w:p>
        </w:tc>
        <w:tc>
          <w:tcPr>
            <w:tcW w:w="8407" w:type="dxa"/>
            <w:tcBorders>
              <w:top w:val="single" w:sz="4" w:space="0" w:color="auto"/>
              <w:left w:val="single" w:sz="4" w:space="0" w:color="auto"/>
              <w:bottom w:val="single" w:sz="4" w:space="0" w:color="auto"/>
              <w:right w:val="single" w:sz="4" w:space="0" w:color="auto"/>
            </w:tcBorders>
            <w:vAlign w:val="center"/>
            <w:hideMark/>
          </w:tcPr>
          <w:p w14:paraId="7843E22E" w14:textId="77777777" w:rsidR="00731E42" w:rsidRPr="00B33310" w:rsidRDefault="00731E42" w:rsidP="00602DB9">
            <w:pPr>
              <w:jc w:val="both"/>
              <w:rPr>
                <w:color w:val="000000"/>
                <w:sz w:val="20"/>
                <w:szCs w:val="20"/>
              </w:rPr>
            </w:pPr>
            <w:r w:rsidRPr="00731E42">
              <w:rPr>
                <w:color w:val="000000"/>
                <w:sz w:val="20"/>
                <w:szCs w:val="20"/>
              </w:rPr>
              <w:t>Indicate per la pulizia, la disinfezione e la protezione delle ferite.</w:t>
            </w:r>
          </w:p>
          <w:p w14:paraId="0F503DA2" w14:textId="77777777" w:rsidR="00731E42" w:rsidRPr="00B33310" w:rsidRDefault="00731E42" w:rsidP="00602DB9">
            <w:pPr>
              <w:jc w:val="both"/>
              <w:rPr>
                <w:color w:val="000000"/>
                <w:sz w:val="20"/>
                <w:szCs w:val="20"/>
              </w:rPr>
            </w:pPr>
            <w:r w:rsidRPr="00731E42">
              <w:rPr>
                <w:color w:val="000000"/>
                <w:sz w:val="20"/>
                <w:szCs w:val="20"/>
              </w:rPr>
              <w:t>Per la protezione delle ferite appoggiare la garza ripiegata sopra la ferita e fissare con il cerotto o una</w:t>
            </w:r>
            <w:r w:rsidRPr="00731E42">
              <w:rPr>
                <w:color w:val="000000"/>
                <w:sz w:val="20"/>
                <w:szCs w:val="20"/>
              </w:rPr>
              <w:br/>
              <w:t>benda.</w:t>
            </w:r>
          </w:p>
          <w:p w14:paraId="759FB68F" w14:textId="647BD38A" w:rsidR="00731E42" w:rsidRPr="00731E42" w:rsidRDefault="00731E42" w:rsidP="00602DB9">
            <w:pPr>
              <w:jc w:val="both"/>
              <w:rPr>
                <w:sz w:val="20"/>
                <w:szCs w:val="20"/>
              </w:rPr>
            </w:pPr>
            <w:r w:rsidRPr="00731E42">
              <w:rPr>
                <w:color w:val="000000"/>
                <w:sz w:val="20"/>
                <w:szCs w:val="20"/>
              </w:rPr>
              <w:t>Nell’impiego di questi presidi va mantenuta la sterilità, quindi per la loro manipolazione è bene usare le</w:t>
            </w:r>
            <w:r w:rsidRPr="00B33310">
              <w:rPr>
                <w:color w:val="000000"/>
                <w:sz w:val="20"/>
                <w:szCs w:val="20"/>
              </w:rPr>
              <w:t xml:space="preserve"> </w:t>
            </w:r>
            <w:r w:rsidRPr="00731E42">
              <w:rPr>
                <w:color w:val="000000"/>
                <w:sz w:val="20"/>
                <w:szCs w:val="20"/>
              </w:rPr>
              <w:t xml:space="preserve">pinze sterili monouso. Non utilizzate, una volta aperta la busta le garze perdono la loro sterilità; </w:t>
            </w:r>
            <w:proofErr w:type="gramStart"/>
            <w:r w:rsidRPr="00731E42">
              <w:rPr>
                <w:color w:val="000000"/>
                <w:sz w:val="20"/>
                <w:szCs w:val="20"/>
              </w:rPr>
              <w:t>quindi</w:t>
            </w:r>
            <w:proofErr w:type="gramEnd"/>
            <w:r w:rsidRPr="00B33310">
              <w:rPr>
                <w:color w:val="000000"/>
                <w:sz w:val="20"/>
                <w:szCs w:val="20"/>
              </w:rPr>
              <w:t xml:space="preserve"> </w:t>
            </w:r>
            <w:r w:rsidRPr="00731E42">
              <w:rPr>
                <w:color w:val="000000"/>
                <w:sz w:val="20"/>
                <w:szCs w:val="20"/>
              </w:rPr>
              <w:t>non utilizzare le garze residue per altre medicazioni.</w:t>
            </w:r>
          </w:p>
        </w:tc>
      </w:tr>
      <w:tr w:rsidR="00392A4B" w:rsidRPr="00F5386B" w14:paraId="12DA807C" w14:textId="77777777" w:rsidTr="004B3989">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2F1242B5" w14:textId="77777777" w:rsidR="00392A4B" w:rsidRPr="00F5386B" w:rsidRDefault="00392A4B" w:rsidP="004B3989">
            <w:pPr>
              <w:rPr>
                <w:b/>
                <w:bCs/>
                <w:color w:val="000000"/>
                <w:sz w:val="20"/>
                <w:szCs w:val="20"/>
              </w:rPr>
            </w:pPr>
            <w:r w:rsidRPr="00F5386B">
              <w:rPr>
                <w:b/>
                <w:bCs/>
                <w:color w:val="000000"/>
                <w:sz w:val="20"/>
                <w:szCs w:val="20"/>
              </w:rPr>
              <w:t xml:space="preserve">Telo termico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6A95E0B5" w14:textId="77777777" w:rsidR="00392A4B" w:rsidRPr="00F5386B" w:rsidRDefault="00392A4B" w:rsidP="004B3989">
            <w:pPr>
              <w:jc w:val="both"/>
              <w:rPr>
                <w:color w:val="000000"/>
                <w:sz w:val="20"/>
                <w:szCs w:val="20"/>
              </w:rPr>
            </w:pPr>
            <w:r w:rsidRPr="00F5386B">
              <w:rPr>
                <w:color w:val="000000"/>
                <w:sz w:val="20"/>
                <w:szCs w:val="20"/>
              </w:rPr>
              <w:t>È indicato per coprire il traumatizzato in attesa dei soccorsi sanitari. Costituisce un presidio utile al fine di</w:t>
            </w:r>
            <w:r w:rsidRPr="00B33310">
              <w:rPr>
                <w:color w:val="000000"/>
                <w:sz w:val="20"/>
                <w:szCs w:val="20"/>
              </w:rPr>
              <w:t xml:space="preserve"> </w:t>
            </w:r>
            <w:r w:rsidRPr="00F5386B">
              <w:rPr>
                <w:color w:val="000000"/>
                <w:sz w:val="20"/>
                <w:szCs w:val="20"/>
              </w:rPr>
              <w:t>prevenire l’ipotermia nel paziente soccorso, particolarmente in condizioni ambientali sfavorevoli.</w:t>
            </w:r>
          </w:p>
        </w:tc>
      </w:tr>
      <w:tr w:rsidR="00731E42" w:rsidRPr="00731E42" w14:paraId="37E08113"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1D81EA63" w14:textId="4AAB0333" w:rsidR="00731E42" w:rsidRPr="00731E42" w:rsidRDefault="00731E42" w:rsidP="00731E42">
            <w:pPr>
              <w:rPr>
                <w:sz w:val="20"/>
                <w:szCs w:val="20"/>
              </w:rPr>
            </w:pPr>
            <w:r w:rsidRPr="00731E42">
              <w:rPr>
                <w:b/>
                <w:bCs/>
                <w:color w:val="000000"/>
                <w:sz w:val="20"/>
                <w:szCs w:val="20"/>
              </w:rPr>
              <w:t>Pinzetta da medicazione sterile monouso</w:t>
            </w:r>
          </w:p>
        </w:tc>
        <w:tc>
          <w:tcPr>
            <w:tcW w:w="8407" w:type="dxa"/>
            <w:tcBorders>
              <w:top w:val="single" w:sz="4" w:space="0" w:color="auto"/>
              <w:left w:val="single" w:sz="4" w:space="0" w:color="auto"/>
              <w:bottom w:val="single" w:sz="4" w:space="0" w:color="auto"/>
              <w:right w:val="single" w:sz="4" w:space="0" w:color="auto"/>
            </w:tcBorders>
            <w:vAlign w:val="center"/>
            <w:hideMark/>
          </w:tcPr>
          <w:p w14:paraId="23089742" w14:textId="77777777" w:rsidR="00602DB9" w:rsidRPr="00B33310" w:rsidRDefault="00731E42" w:rsidP="00602DB9">
            <w:pPr>
              <w:jc w:val="both"/>
              <w:rPr>
                <w:color w:val="000000"/>
                <w:sz w:val="20"/>
                <w:szCs w:val="20"/>
              </w:rPr>
            </w:pPr>
            <w:r w:rsidRPr="00731E42">
              <w:rPr>
                <w:color w:val="000000"/>
                <w:sz w:val="20"/>
                <w:szCs w:val="20"/>
              </w:rPr>
              <w:t>Indicata per la rimozione di piccoli corpi estranei ed ogni qualvolta si deve operare con materiale sterile.</w:t>
            </w:r>
          </w:p>
          <w:p w14:paraId="1C099D33" w14:textId="5EC660AA" w:rsidR="00731E42" w:rsidRPr="00731E42" w:rsidRDefault="00731E42" w:rsidP="00602DB9">
            <w:pPr>
              <w:jc w:val="both"/>
              <w:rPr>
                <w:sz w:val="20"/>
                <w:szCs w:val="20"/>
              </w:rPr>
            </w:pPr>
            <w:r w:rsidRPr="00731E42">
              <w:rPr>
                <w:color w:val="000000"/>
                <w:sz w:val="20"/>
                <w:szCs w:val="20"/>
              </w:rPr>
              <w:t xml:space="preserve">Per mantenere la sterilità della pinza occorre prestare molta attenzione all’apertura della confezione, aprendola dalla parte in cui la pinza </w:t>
            </w:r>
            <w:proofErr w:type="spellStart"/>
            <w:proofErr w:type="gramStart"/>
            <w:r w:rsidRPr="00731E42">
              <w:rPr>
                <w:color w:val="000000"/>
                <w:sz w:val="20"/>
                <w:szCs w:val="20"/>
              </w:rPr>
              <w:t>e’</w:t>
            </w:r>
            <w:proofErr w:type="spellEnd"/>
            <w:proofErr w:type="gramEnd"/>
            <w:r w:rsidRPr="00731E42">
              <w:rPr>
                <w:color w:val="000000"/>
                <w:sz w:val="20"/>
                <w:szCs w:val="20"/>
              </w:rPr>
              <w:t xml:space="preserve"> saldata. La parte che si può toccare con le mani è quella centrale o</w:t>
            </w:r>
            <w:r w:rsidR="00602DB9" w:rsidRPr="00B33310">
              <w:rPr>
                <w:color w:val="000000"/>
                <w:sz w:val="20"/>
                <w:szCs w:val="20"/>
              </w:rPr>
              <w:t xml:space="preserve"> </w:t>
            </w:r>
            <w:r w:rsidRPr="00731E42">
              <w:rPr>
                <w:color w:val="000000"/>
                <w:sz w:val="20"/>
                <w:szCs w:val="20"/>
              </w:rPr>
              <w:t>sagomata.</w:t>
            </w:r>
          </w:p>
        </w:tc>
      </w:tr>
      <w:tr w:rsidR="001746CE" w:rsidRPr="00731E42" w14:paraId="3322AFD8"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tcPr>
          <w:p w14:paraId="2C8673D8" w14:textId="43DC2A0A" w:rsidR="001746CE" w:rsidRPr="00B33310" w:rsidRDefault="00101AF0" w:rsidP="00731E42">
            <w:pPr>
              <w:rPr>
                <w:b/>
                <w:bCs/>
                <w:color w:val="000000"/>
                <w:sz w:val="20"/>
                <w:szCs w:val="20"/>
              </w:rPr>
            </w:pPr>
            <w:r w:rsidRPr="00B33310">
              <w:rPr>
                <w:b/>
                <w:bCs/>
                <w:color w:val="000000"/>
                <w:sz w:val="20"/>
                <w:szCs w:val="20"/>
              </w:rPr>
              <w:t>Confezione di rete elastica di misura media</w:t>
            </w:r>
          </w:p>
        </w:tc>
        <w:tc>
          <w:tcPr>
            <w:tcW w:w="8407" w:type="dxa"/>
            <w:tcBorders>
              <w:top w:val="single" w:sz="4" w:space="0" w:color="auto"/>
              <w:left w:val="single" w:sz="4" w:space="0" w:color="auto"/>
              <w:bottom w:val="single" w:sz="4" w:space="0" w:color="auto"/>
              <w:right w:val="single" w:sz="4" w:space="0" w:color="auto"/>
            </w:tcBorders>
            <w:vAlign w:val="center"/>
          </w:tcPr>
          <w:p w14:paraId="3D16EA2E" w14:textId="77777777" w:rsidR="001746CE" w:rsidRPr="00B33310" w:rsidRDefault="001746CE" w:rsidP="00602DB9">
            <w:pPr>
              <w:jc w:val="both"/>
              <w:rPr>
                <w:color w:val="000000"/>
                <w:sz w:val="20"/>
                <w:szCs w:val="20"/>
              </w:rPr>
            </w:pPr>
          </w:p>
        </w:tc>
      </w:tr>
      <w:tr w:rsidR="00731E42" w:rsidRPr="00731E42" w14:paraId="3CC0FF67"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3AC47DAF" w14:textId="225FA0BA" w:rsidR="00731E42" w:rsidRPr="00731E42" w:rsidRDefault="00731E42" w:rsidP="00731E42">
            <w:pPr>
              <w:rPr>
                <w:sz w:val="20"/>
                <w:szCs w:val="20"/>
              </w:rPr>
            </w:pPr>
            <w:r w:rsidRPr="00731E42">
              <w:rPr>
                <w:b/>
                <w:bCs/>
                <w:color w:val="000000"/>
                <w:sz w:val="20"/>
                <w:szCs w:val="20"/>
              </w:rPr>
              <w:t>C</w:t>
            </w:r>
            <w:r w:rsidR="00101AF0" w:rsidRPr="00B33310">
              <w:rPr>
                <w:b/>
                <w:bCs/>
                <w:color w:val="000000"/>
                <w:sz w:val="20"/>
                <w:szCs w:val="20"/>
              </w:rPr>
              <w:t>onfezione di c</w:t>
            </w:r>
            <w:r w:rsidRPr="00731E42">
              <w:rPr>
                <w:b/>
                <w:bCs/>
                <w:color w:val="000000"/>
                <w:sz w:val="20"/>
                <w:szCs w:val="20"/>
              </w:rPr>
              <w:t xml:space="preserve">otone idrofilo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550CF4FB" w14:textId="77777777" w:rsidR="00602DB9" w:rsidRPr="00B33310" w:rsidRDefault="00731E42" w:rsidP="00602DB9">
            <w:pPr>
              <w:jc w:val="both"/>
              <w:rPr>
                <w:color w:val="000000"/>
                <w:sz w:val="20"/>
                <w:szCs w:val="20"/>
              </w:rPr>
            </w:pPr>
            <w:r w:rsidRPr="00731E42">
              <w:rPr>
                <w:color w:val="000000"/>
                <w:sz w:val="20"/>
                <w:szCs w:val="20"/>
              </w:rPr>
              <w:t xml:space="preserve">Il cotone va utilizzato solo come materiale assorbente in caso di perdita abbondante di sangue, unitamente alla garza. </w:t>
            </w:r>
            <w:proofErr w:type="gramStart"/>
            <w:r w:rsidRPr="00731E42">
              <w:rPr>
                <w:color w:val="000000"/>
                <w:sz w:val="20"/>
                <w:szCs w:val="20"/>
              </w:rPr>
              <w:t>E’</w:t>
            </w:r>
            <w:proofErr w:type="gramEnd"/>
            <w:r w:rsidRPr="00731E42">
              <w:rPr>
                <w:color w:val="000000"/>
                <w:sz w:val="20"/>
                <w:szCs w:val="20"/>
              </w:rPr>
              <w:t xml:space="preserve"> importante non usarlo direttamente sulle ferite perché può lasciare residui di filamento di</w:t>
            </w:r>
            <w:r w:rsidR="00602DB9" w:rsidRPr="00B33310">
              <w:rPr>
                <w:color w:val="000000"/>
                <w:sz w:val="20"/>
                <w:szCs w:val="20"/>
              </w:rPr>
              <w:t xml:space="preserve"> </w:t>
            </w:r>
            <w:r w:rsidRPr="00731E42">
              <w:rPr>
                <w:color w:val="000000"/>
                <w:sz w:val="20"/>
                <w:szCs w:val="20"/>
              </w:rPr>
              <w:t>cotone. È indicato per:</w:t>
            </w:r>
          </w:p>
          <w:p w14:paraId="457BFADD" w14:textId="77777777" w:rsidR="00602DB9" w:rsidRPr="00B33310" w:rsidRDefault="00731E42" w:rsidP="00602DB9">
            <w:pPr>
              <w:jc w:val="both"/>
              <w:rPr>
                <w:color w:val="000000"/>
                <w:sz w:val="20"/>
                <w:szCs w:val="20"/>
              </w:rPr>
            </w:pPr>
            <w:r w:rsidRPr="00731E42">
              <w:rPr>
                <w:color w:val="000000"/>
                <w:sz w:val="20"/>
                <w:szCs w:val="20"/>
              </w:rPr>
              <w:t xml:space="preserve">a) ricavare </w:t>
            </w:r>
            <w:proofErr w:type="spellStart"/>
            <w:r w:rsidRPr="00731E42">
              <w:rPr>
                <w:color w:val="000000"/>
                <w:sz w:val="20"/>
                <w:szCs w:val="20"/>
              </w:rPr>
              <w:t>tamponcini</w:t>
            </w:r>
            <w:proofErr w:type="spellEnd"/>
            <w:r w:rsidRPr="00731E42">
              <w:rPr>
                <w:color w:val="000000"/>
                <w:sz w:val="20"/>
                <w:szCs w:val="20"/>
              </w:rPr>
              <w:t xml:space="preserve"> da medicazioni da imbibire con il disinfettante;</w:t>
            </w:r>
          </w:p>
          <w:p w14:paraId="026FD33C" w14:textId="77777777" w:rsidR="00602DB9" w:rsidRPr="00B33310" w:rsidRDefault="00731E42" w:rsidP="00602DB9">
            <w:pPr>
              <w:jc w:val="both"/>
              <w:rPr>
                <w:color w:val="000000"/>
                <w:sz w:val="20"/>
                <w:szCs w:val="20"/>
              </w:rPr>
            </w:pPr>
            <w:r w:rsidRPr="00731E42">
              <w:rPr>
                <w:color w:val="000000"/>
                <w:sz w:val="20"/>
                <w:szCs w:val="20"/>
              </w:rPr>
              <w:t>b) creare ulteriore protezione esterna alle medicazioni già eseguite con garze e cerotto;</w:t>
            </w:r>
          </w:p>
          <w:p w14:paraId="3CC80BF4" w14:textId="77777777" w:rsidR="00602DB9" w:rsidRPr="00B33310" w:rsidRDefault="00731E42" w:rsidP="00602DB9">
            <w:pPr>
              <w:jc w:val="both"/>
              <w:rPr>
                <w:color w:val="000000"/>
                <w:sz w:val="20"/>
                <w:szCs w:val="20"/>
              </w:rPr>
            </w:pPr>
            <w:r w:rsidRPr="00731E42">
              <w:rPr>
                <w:color w:val="000000"/>
                <w:sz w:val="20"/>
                <w:szCs w:val="20"/>
              </w:rPr>
              <w:t xml:space="preserve">c) ammorbidire lo </w:t>
            </w:r>
            <w:proofErr w:type="spellStart"/>
            <w:r w:rsidRPr="00731E42">
              <w:rPr>
                <w:color w:val="000000"/>
                <w:sz w:val="20"/>
                <w:szCs w:val="20"/>
              </w:rPr>
              <w:t>steccaggio</w:t>
            </w:r>
            <w:proofErr w:type="spellEnd"/>
            <w:r w:rsidRPr="00731E42">
              <w:rPr>
                <w:color w:val="000000"/>
                <w:sz w:val="20"/>
                <w:szCs w:val="20"/>
              </w:rPr>
              <w:t xml:space="preserve"> bendato di fratture e contusioni</w:t>
            </w:r>
          </w:p>
          <w:p w14:paraId="2B037343" w14:textId="77777777" w:rsidR="00602DB9" w:rsidRPr="00B33310" w:rsidRDefault="00731E42" w:rsidP="00602DB9">
            <w:pPr>
              <w:jc w:val="both"/>
              <w:rPr>
                <w:color w:val="000000"/>
                <w:sz w:val="20"/>
                <w:szCs w:val="20"/>
              </w:rPr>
            </w:pPr>
            <w:r w:rsidRPr="00731E42">
              <w:rPr>
                <w:color w:val="000000"/>
                <w:sz w:val="20"/>
                <w:szCs w:val="20"/>
              </w:rPr>
              <w:t>d) realizzare tamponi nasali estemporanei in caso di semplici epistassi</w:t>
            </w:r>
          </w:p>
          <w:p w14:paraId="1F167CDD" w14:textId="7037E2C4" w:rsidR="00731E42" w:rsidRPr="00731E42" w:rsidRDefault="00731E42" w:rsidP="00602DB9">
            <w:pPr>
              <w:jc w:val="both"/>
              <w:rPr>
                <w:sz w:val="20"/>
                <w:szCs w:val="20"/>
              </w:rPr>
            </w:pPr>
            <w:r w:rsidRPr="00731E42">
              <w:rPr>
                <w:color w:val="000000"/>
                <w:sz w:val="20"/>
                <w:szCs w:val="20"/>
              </w:rPr>
              <w:t>e) in caso di congelamento</w:t>
            </w:r>
          </w:p>
        </w:tc>
      </w:tr>
      <w:tr w:rsidR="00731E42" w:rsidRPr="00731E42" w14:paraId="67C39373"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5312F972" w14:textId="77777777" w:rsidR="00731E42" w:rsidRPr="00731E42" w:rsidRDefault="00731E42" w:rsidP="00731E42">
            <w:pPr>
              <w:rPr>
                <w:sz w:val="20"/>
                <w:szCs w:val="20"/>
              </w:rPr>
            </w:pPr>
            <w:r w:rsidRPr="00731E42">
              <w:rPr>
                <w:b/>
                <w:bCs/>
                <w:color w:val="000000"/>
                <w:sz w:val="20"/>
                <w:szCs w:val="20"/>
              </w:rPr>
              <w:t xml:space="preserve">Cerotti medicati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58792E8D" w14:textId="77777777" w:rsidR="00602DB9" w:rsidRPr="00B33310" w:rsidRDefault="00731E42" w:rsidP="00602DB9">
            <w:pPr>
              <w:jc w:val="both"/>
              <w:rPr>
                <w:color w:val="000000"/>
                <w:sz w:val="20"/>
                <w:szCs w:val="20"/>
              </w:rPr>
            </w:pPr>
            <w:r w:rsidRPr="00731E42">
              <w:rPr>
                <w:color w:val="000000"/>
                <w:sz w:val="20"/>
                <w:szCs w:val="20"/>
              </w:rPr>
              <w:t>Per cerotti medicati si intendono i cerottini di uso comune, che si trovano già confezionati sterilmente, in</w:t>
            </w:r>
            <w:r w:rsidR="00602DB9" w:rsidRPr="00B33310">
              <w:rPr>
                <w:color w:val="000000"/>
                <w:sz w:val="20"/>
                <w:szCs w:val="20"/>
              </w:rPr>
              <w:t xml:space="preserve"> </w:t>
            </w:r>
            <w:r w:rsidRPr="00731E42">
              <w:rPr>
                <w:color w:val="000000"/>
                <w:sz w:val="20"/>
                <w:szCs w:val="20"/>
              </w:rPr>
              <w:t>diverse misure. Sono molto utili, di facile e diretta applicazione su ferite e abrasioni.</w:t>
            </w:r>
          </w:p>
          <w:p w14:paraId="19F85AE4" w14:textId="44F4DFC1" w:rsidR="00731E42" w:rsidRPr="00731E42" w:rsidRDefault="00731E42" w:rsidP="00602DB9">
            <w:pPr>
              <w:jc w:val="both"/>
              <w:rPr>
                <w:sz w:val="20"/>
                <w:szCs w:val="20"/>
              </w:rPr>
            </w:pPr>
            <w:r w:rsidRPr="00731E42">
              <w:rPr>
                <w:color w:val="000000"/>
                <w:sz w:val="20"/>
                <w:szCs w:val="20"/>
              </w:rPr>
              <w:t>È importante che l’applicazione avvenga su cute asciutta dopo aver pulito e disinfettato la ferita e l’area</w:t>
            </w:r>
            <w:r w:rsidR="00602DB9" w:rsidRPr="00B33310">
              <w:rPr>
                <w:color w:val="000000"/>
                <w:sz w:val="20"/>
                <w:szCs w:val="20"/>
              </w:rPr>
              <w:t xml:space="preserve"> </w:t>
            </w:r>
            <w:r w:rsidRPr="00731E42">
              <w:rPr>
                <w:color w:val="000000"/>
                <w:sz w:val="20"/>
                <w:szCs w:val="20"/>
              </w:rPr>
              <w:t>circostante</w:t>
            </w:r>
          </w:p>
        </w:tc>
      </w:tr>
      <w:tr w:rsidR="00731E42" w:rsidRPr="00731E42" w14:paraId="488B25A4"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54FC8C93" w14:textId="77777777" w:rsidR="00731E42" w:rsidRPr="00731E42" w:rsidRDefault="00731E42" w:rsidP="00731E42">
            <w:pPr>
              <w:rPr>
                <w:sz w:val="20"/>
                <w:szCs w:val="20"/>
              </w:rPr>
            </w:pPr>
            <w:r w:rsidRPr="00731E42">
              <w:rPr>
                <w:b/>
                <w:bCs/>
                <w:color w:val="000000"/>
                <w:sz w:val="20"/>
                <w:szCs w:val="20"/>
              </w:rPr>
              <w:t xml:space="preserve">Cerotto alto cm 2,5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133F96EF" w14:textId="77777777" w:rsidR="00602DB9" w:rsidRPr="00B33310" w:rsidRDefault="00731E42" w:rsidP="00602DB9">
            <w:pPr>
              <w:jc w:val="both"/>
              <w:rPr>
                <w:color w:val="000000"/>
                <w:sz w:val="20"/>
                <w:szCs w:val="20"/>
              </w:rPr>
            </w:pPr>
            <w:r w:rsidRPr="00731E42">
              <w:rPr>
                <w:color w:val="000000"/>
                <w:sz w:val="20"/>
                <w:szCs w:val="20"/>
              </w:rPr>
              <w:t>Il cerotto adesivo può essere usato per fermare le garze di una medicazione o le estremità di un bendaggio e non va mai applicato direttamente su di una ferita.</w:t>
            </w:r>
          </w:p>
          <w:p w14:paraId="77A9CF85" w14:textId="51570AA1" w:rsidR="00731E42" w:rsidRPr="00731E42" w:rsidRDefault="00731E42" w:rsidP="00602DB9">
            <w:pPr>
              <w:jc w:val="both"/>
              <w:rPr>
                <w:sz w:val="20"/>
                <w:szCs w:val="20"/>
              </w:rPr>
            </w:pPr>
            <w:r w:rsidRPr="00731E42">
              <w:rPr>
                <w:color w:val="000000"/>
                <w:sz w:val="20"/>
                <w:szCs w:val="20"/>
              </w:rPr>
              <w:t>Evitare di fare un giro completo del cerotto intorno all’arto (per non bloccare la circolazione).</w:t>
            </w:r>
          </w:p>
        </w:tc>
      </w:tr>
      <w:tr w:rsidR="00731E42" w:rsidRPr="00731E42" w14:paraId="61A5DA21"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1D2FD607" w14:textId="77777777" w:rsidR="00731E42" w:rsidRPr="00731E42" w:rsidRDefault="00731E42" w:rsidP="00731E42">
            <w:pPr>
              <w:rPr>
                <w:sz w:val="20"/>
                <w:szCs w:val="20"/>
              </w:rPr>
            </w:pPr>
            <w:r w:rsidRPr="00731E42">
              <w:rPr>
                <w:b/>
                <w:bCs/>
                <w:color w:val="000000"/>
                <w:sz w:val="20"/>
                <w:szCs w:val="20"/>
              </w:rPr>
              <w:lastRenderedPageBreak/>
              <w:t xml:space="preserve">Benda orlata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7A8D1CD8" w14:textId="77777777" w:rsidR="006B1E62" w:rsidRPr="00B33310" w:rsidRDefault="00731E42" w:rsidP="00602DB9">
            <w:pPr>
              <w:jc w:val="both"/>
              <w:rPr>
                <w:color w:val="000000"/>
                <w:sz w:val="20"/>
                <w:szCs w:val="20"/>
              </w:rPr>
            </w:pPr>
            <w:r w:rsidRPr="00731E42">
              <w:rPr>
                <w:color w:val="000000"/>
                <w:sz w:val="20"/>
                <w:szCs w:val="20"/>
              </w:rPr>
              <w:t>Particolare tipo di benda abbastanza resistente, che non si sfilaccia e che presenta una certa versatilità</w:t>
            </w:r>
            <w:r w:rsidR="006B1E62" w:rsidRPr="00B33310">
              <w:rPr>
                <w:color w:val="000000"/>
                <w:sz w:val="20"/>
                <w:szCs w:val="20"/>
              </w:rPr>
              <w:t xml:space="preserve"> </w:t>
            </w:r>
            <w:r w:rsidRPr="00731E42">
              <w:rPr>
                <w:color w:val="000000"/>
                <w:sz w:val="20"/>
                <w:szCs w:val="20"/>
              </w:rPr>
              <w:t xml:space="preserve">d'impiego. </w:t>
            </w:r>
            <w:proofErr w:type="gramStart"/>
            <w:r w:rsidRPr="00731E42">
              <w:rPr>
                <w:color w:val="000000"/>
                <w:sz w:val="20"/>
                <w:szCs w:val="20"/>
              </w:rPr>
              <w:t>E’</w:t>
            </w:r>
            <w:proofErr w:type="gramEnd"/>
            <w:r w:rsidRPr="00731E42">
              <w:rPr>
                <w:color w:val="000000"/>
                <w:sz w:val="20"/>
                <w:szCs w:val="20"/>
              </w:rPr>
              <w:t xml:space="preserve"> indicata per:</w:t>
            </w:r>
          </w:p>
          <w:p w14:paraId="2D2A88A3" w14:textId="77777777" w:rsidR="006B1E62" w:rsidRPr="00B33310" w:rsidRDefault="00731E42" w:rsidP="00602DB9">
            <w:pPr>
              <w:jc w:val="both"/>
              <w:rPr>
                <w:color w:val="000000"/>
                <w:sz w:val="20"/>
                <w:szCs w:val="20"/>
              </w:rPr>
            </w:pPr>
            <w:r w:rsidRPr="00731E42">
              <w:rPr>
                <w:color w:val="000000"/>
                <w:sz w:val="20"/>
                <w:szCs w:val="20"/>
              </w:rPr>
              <w:t>a) il bendaggio di una medicazione complessa;</w:t>
            </w:r>
          </w:p>
          <w:p w14:paraId="3549EE27" w14:textId="77777777" w:rsidR="006B1E62" w:rsidRPr="00B33310" w:rsidRDefault="00731E42" w:rsidP="00602DB9">
            <w:pPr>
              <w:jc w:val="both"/>
              <w:rPr>
                <w:color w:val="000000"/>
                <w:sz w:val="20"/>
                <w:szCs w:val="20"/>
              </w:rPr>
            </w:pPr>
            <w:r w:rsidRPr="00731E42">
              <w:rPr>
                <w:color w:val="000000"/>
                <w:sz w:val="20"/>
                <w:szCs w:val="20"/>
              </w:rPr>
              <w:t>b) eseguire il bendaggio compressivo in caso di emorragia persistente;</w:t>
            </w:r>
          </w:p>
          <w:p w14:paraId="4F328F07" w14:textId="33DAB3D9" w:rsidR="00731E42" w:rsidRPr="00731E42" w:rsidRDefault="00731E42" w:rsidP="00602DB9">
            <w:pPr>
              <w:jc w:val="both"/>
              <w:rPr>
                <w:sz w:val="20"/>
                <w:szCs w:val="20"/>
              </w:rPr>
            </w:pPr>
            <w:r w:rsidRPr="00731E42">
              <w:rPr>
                <w:color w:val="000000"/>
                <w:sz w:val="20"/>
                <w:szCs w:val="20"/>
              </w:rPr>
              <w:t>c) praticare immobilizzazioni estemporanee di un arto traumatizzato, avvolgendola intorno all'arto</w:t>
            </w:r>
            <w:r w:rsidR="006B1E62" w:rsidRPr="00B33310">
              <w:rPr>
                <w:color w:val="000000"/>
                <w:sz w:val="20"/>
                <w:szCs w:val="20"/>
              </w:rPr>
              <w:t xml:space="preserve"> </w:t>
            </w:r>
            <w:r w:rsidRPr="00731E42">
              <w:rPr>
                <w:color w:val="000000"/>
                <w:sz w:val="20"/>
                <w:szCs w:val="20"/>
              </w:rPr>
              <w:t xml:space="preserve">stesso e alla stecca per fratture che lo </w:t>
            </w:r>
            <w:proofErr w:type="spellStart"/>
            <w:r w:rsidRPr="00731E42">
              <w:rPr>
                <w:color w:val="000000"/>
                <w:sz w:val="20"/>
                <w:szCs w:val="20"/>
              </w:rPr>
              <w:t>rettilineizza</w:t>
            </w:r>
            <w:proofErr w:type="spellEnd"/>
          </w:p>
        </w:tc>
      </w:tr>
      <w:tr w:rsidR="00731E42" w:rsidRPr="00731E42" w14:paraId="35002C8B"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32AE14FB" w14:textId="77777777" w:rsidR="00731E42" w:rsidRPr="00731E42" w:rsidRDefault="00731E42" w:rsidP="00731E42">
            <w:pPr>
              <w:rPr>
                <w:sz w:val="20"/>
                <w:szCs w:val="20"/>
              </w:rPr>
            </w:pPr>
            <w:r w:rsidRPr="00731E42">
              <w:rPr>
                <w:b/>
                <w:bCs/>
                <w:color w:val="000000"/>
                <w:sz w:val="20"/>
                <w:szCs w:val="20"/>
              </w:rPr>
              <w:t xml:space="preserve">Forbici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40E51BBD" w14:textId="77777777" w:rsidR="006B1E62" w:rsidRPr="00B33310" w:rsidRDefault="00731E42" w:rsidP="00602DB9">
            <w:pPr>
              <w:jc w:val="both"/>
              <w:rPr>
                <w:color w:val="000000"/>
                <w:sz w:val="20"/>
                <w:szCs w:val="20"/>
              </w:rPr>
            </w:pPr>
            <w:r w:rsidRPr="00731E42">
              <w:rPr>
                <w:color w:val="000000"/>
                <w:sz w:val="20"/>
                <w:szCs w:val="20"/>
              </w:rPr>
              <w:t>È importante che siano del tipo “taglia abiti” e non forbicine.</w:t>
            </w:r>
          </w:p>
          <w:p w14:paraId="5B67B7B9" w14:textId="13D21339" w:rsidR="00731E42" w:rsidRPr="00731E42" w:rsidRDefault="00731E42" w:rsidP="00602DB9">
            <w:pPr>
              <w:jc w:val="both"/>
              <w:rPr>
                <w:sz w:val="20"/>
                <w:szCs w:val="20"/>
              </w:rPr>
            </w:pPr>
            <w:r w:rsidRPr="00731E42">
              <w:rPr>
                <w:color w:val="000000"/>
                <w:sz w:val="20"/>
                <w:szCs w:val="20"/>
              </w:rPr>
              <w:t>Si utilizzano per tagliare cerotti, bende, rete elastica, per aprire confezione della soluzione fisiologica e per</w:t>
            </w:r>
            <w:r w:rsidR="006B1E62" w:rsidRPr="00B33310">
              <w:rPr>
                <w:color w:val="000000"/>
                <w:sz w:val="20"/>
                <w:szCs w:val="20"/>
              </w:rPr>
              <w:t xml:space="preserve"> </w:t>
            </w:r>
            <w:r w:rsidRPr="00731E42">
              <w:rPr>
                <w:color w:val="000000"/>
                <w:sz w:val="20"/>
                <w:szCs w:val="20"/>
              </w:rPr>
              <w:t>tagliare i vestiti, nei traumi (per verificare la presenza di ferite sotto i vestiti), nelle ustioni da sostanze</w:t>
            </w:r>
            <w:r w:rsidR="006B1E62" w:rsidRPr="00B33310">
              <w:rPr>
                <w:color w:val="000000"/>
                <w:sz w:val="20"/>
                <w:szCs w:val="20"/>
              </w:rPr>
              <w:t xml:space="preserve"> </w:t>
            </w:r>
            <w:r w:rsidRPr="00731E42">
              <w:rPr>
                <w:color w:val="000000"/>
                <w:sz w:val="20"/>
                <w:szCs w:val="20"/>
              </w:rPr>
              <w:t>chimiche (per eliminare velocemente i vestiti impregnati).</w:t>
            </w:r>
          </w:p>
        </w:tc>
      </w:tr>
      <w:tr w:rsidR="00731E42" w:rsidRPr="00731E42" w14:paraId="4C5E645C"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62B99F65" w14:textId="77777777" w:rsidR="00731E42" w:rsidRPr="00731E42" w:rsidRDefault="00731E42" w:rsidP="00731E42">
            <w:pPr>
              <w:rPr>
                <w:sz w:val="20"/>
                <w:szCs w:val="20"/>
              </w:rPr>
            </w:pPr>
            <w:r w:rsidRPr="00731E42">
              <w:rPr>
                <w:b/>
                <w:bCs/>
                <w:color w:val="000000"/>
                <w:sz w:val="20"/>
                <w:szCs w:val="20"/>
              </w:rPr>
              <w:t xml:space="preserve">Laccio emostatico </w:t>
            </w:r>
          </w:p>
        </w:tc>
        <w:tc>
          <w:tcPr>
            <w:tcW w:w="8407" w:type="dxa"/>
            <w:tcBorders>
              <w:top w:val="single" w:sz="4" w:space="0" w:color="auto"/>
              <w:left w:val="single" w:sz="4" w:space="0" w:color="auto"/>
              <w:bottom w:val="single" w:sz="4" w:space="0" w:color="auto"/>
              <w:right w:val="single" w:sz="4" w:space="0" w:color="auto"/>
            </w:tcBorders>
            <w:vAlign w:val="center"/>
            <w:hideMark/>
          </w:tcPr>
          <w:p w14:paraId="3026BB1B" w14:textId="77777777" w:rsidR="006B1E62" w:rsidRPr="00B33310" w:rsidRDefault="00731E42" w:rsidP="00602DB9">
            <w:pPr>
              <w:jc w:val="both"/>
              <w:rPr>
                <w:color w:val="000000"/>
                <w:sz w:val="20"/>
                <w:szCs w:val="20"/>
              </w:rPr>
            </w:pPr>
            <w:r w:rsidRPr="00731E42">
              <w:rPr>
                <w:color w:val="000000"/>
                <w:sz w:val="20"/>
                <w:szCs w:val="20"/>
              </w:rPr>
              <w:t>È importante prevedere un laccio emostatico “arterioso”, utilizzato per il controllo delle emorragie di un</w:t>
            </w:r>
            <w:r w:rsidR="006B1E62" w:rsidRPr="00B33310">
              <w:rPr>
                <w:color w:val="000000"/>
                <w:sz w:val="20"/>
                <w:szCs w:val="20"/>
              </w:rPr>
              <w:t xml:space="preserve"> </w:t>
            </w:r>
            <w:r w:rsidRPr="00731E42">
              <w:rPr>
                <w:color w:val="000000"/>
                <w:sz w:val="20"/>
                <w:szCs w:val="20"/>
              </w:rPr>
              <w:t>arto. Agisce mediante l'applicazione di una costrizione a tutti i vasi arteriosi che irrorano l'arto interessato</w:t>
            </w:r>
            <w:r w:rsidR="006B1E62" w:rsidRPr="00B33310">
              <w:rPr>
                <w:color w:val="000000"/>
                <w:sz w:val="20"/>
                <w:szCs w:val="20"/>
              </w:rPr>
              <w:t xml:space="preserve"> </w:t>
            </w:r>
            <w:r w:rsidRPr="00731E42">
              <w:rPr>
                <w:color w:val="000000"/>
                <w:sz w:val="20"/>
                <w:szCs w:val="20"/>
              </w:rPr>
              <w:t>nonché ai vasi venosi che provengono da esso.</w:t>
            </w:r>
          </w:p>
          <w:p w14:paraId="1DAD59C1" w14:textId="77777777" w:rsidR="006B1E62" w:rsidRPr="00B33310" w:rsidRDefault="00731E42" w:rsidP="00602DB9">
            <w:pPr>
              <w:jc w:val="both"/>
              <w:rPr>
                <w:color w:val="000000"/>
                <w:sz w:val="20"/>
                <w:szCs w:val="20"/>
              </w:rPr>
            </w:pPr>
            <w:r w:rsidRPr="00731E42">
              <w:rPr>
                <w:color w:val="000000"/>
                <w:sz w:val="20"/>
                <w:szCs w:val="20"/>
              </w:rPr>
              <w:t>Va utilizzato da personale adeguatamente formato solo in casi estremi perché, arrestando completamente</w:t>
            </w:r>
            <w:r w:rsidR="006B1E62" w:rsidRPr="00B33310">
              <w:rPr>
                <w:color w:val="000000"/>
                <w:sz w:val="20"/>
                <w:szCs w:val="20"/>
              </w:rPr>
              <w:t xml:space="preserve"> </w:t>
            </w:r>
            <w:r w:rsidRPr="00731E42">
              <w:rPr>
                <w:color w:val="000000"/>
                <w:sz w:val="20"/>
                <w:szCs w:val="20"/>
              </w:rPr>
              <w:t>la circolazione dell’arto, questo va in sofferenza, con il rischio di cancrena.</w:t>
            </w:r>
          </w:p>
          <w:p w14:paraId="47EF139A" w14:textId="77777777" w:rsidR="006B1E62" w:rsidRPr="00B33310" w:rsidRDefault="00731E42" w:rsidP="00602DB9">
            <w:pPr>
              <w:jc w:val="both"/>
              <w:rPr>
                <w:color w:val="000000"/>
                <w:sz w:val="20"/>
                <w:szCs w:val="20"/>
              </w:rPr>
            </w:pPr>
            <w:r w:rsidRPr="00731E42">
              <w:rPr>
                <w:color w:val="000000"/>
                <w:sz w:val="20"/>
                <w:szCs w:val="20"/>
              </w:rPr>
              <w:t>Stringere il laccio fino all’arresto del sanguinamento ma non oltre, annotare l’ora di applicazione.</w:t>
            </w:r>
          </w:p>
          <w:p w14:paraId="0F9B6125" w14:textId="77777777" w:rsidR="006B1E62" w:rsidRPr="00B33310" w:rsidRDefault="00731E42" w:rsidP="00602DB9">
            <w:pPr>
              <w:jc w:val="both"/>
              <w:rPr>
                <w:color w:val="000000"/>
                <w:sz w:val="20"/>
                <w:szCs w:val="20"/>
              </w:rPr>
            </w:pPr>
            <w:r w:rsidRPr="00731E42">
              <w:rPr>
                <w:color w:val="000000"/>
                <w:sz w:val="20"/>
                <w:szCs w:val="20"/>
              </w:rPr>
              <w:t>Rimuovere o allentare la fascia è pericoloso (perché si possono liberare in circolo coaguli, con conseguente rischio di ostruzione di vasi sanguigni). L’applicazione del laccio va fatta a monte della ferita (non a</w:t>
            </w:r>
            <w:r w:rsidR="006B1E62" w:rsidRPr="00B33310">
              <w:rPr>
                <w:color w:val="000000"/>
                <w:sz w:val="20"/>
                <w:szCs w:val="20"/>
              </w:rPr>
              <w:t xml:space="preserve"> </w:t>
            </w:r>
            <w:r w:rsidRPr="00731E42">
              <w:rPr>
                <w:color w:val="000000"/>
                <w:sz w:val="20"/>
                <w:szCs w:val="20"/>
              </w:rPr>
              <w:t>contatto con la ferita) e più vicino possibile alla radice dell’arto; mai sotto il ginocchio o il gomito.</w:t>
            </w:r>
          </w:p>
          <w:p w14:paraId="0624C9CD" w14:textId="44731FE5" w:rsidR="00731E42" w:rsidRPr="00731E42" w:rsidRDefault="00731E42" w:rsidP="00602DB9">
            <w:pPr>
              <w:jc w:val="both"/>
              <w:rPr>
                <w:sz w:val="20"/>
                <w:szCs w:val="20"/>
              </w:rPr>
            </w:pPr>
            <w:r w:rsidRPr="00731E42">
              <w:rPr>
                <w:color w:val="000000"/>
                <w:sz w:val="20"/>
                <w:szCs w:val="20"/>
              </w:rPr>
              <w:t xml:space="preserve">L’acquisizione di queste tecniche richiede formazione specifica </w:t>
            </w:r>
            <w:proofErr w:type="gramStart"/>
            <w:r w:rsidRPr="00731E42">
              <w:rPr>
                <w:color w:val="000000"/>
                <w:sz w:val="20"/>
                <w:szCs w:val="20"/>
              </w:rPr>
              <w:t>e</w:t>
            </w:r>
            <w:proofErr w:type="gramEnd"/>
            <w:r w:rsidRPr="00731E42">
              <w:rPr>
                <w:color w:val="000000"/>
                <w:sz w:val="20"/>
                <w:szCs w:val="20"/>
              </w:rPr>
              <w:t xml:space="preserve"> esercitazioni pratiche ripetute nel tempo.</w:t>
            </w:r>
          </w:p>
        </w:tc>
      </w:tr>
      <w:tr w:rsidR="00F5386B" w:rsidRPr="00F5386B" w14:paraId="235C83AE"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30355F77" w14:textId="55B607DC" w:rsidR="00F5386B" w:rsidRPr="00F5386B" w:rsidRDefault="00F5386B" w:rsidP="00F5386B">
            <w:pPr>
              <w:rPr>
                <w:b/>
                <w:bCs/>
                <w:color w:val="000000"/>
                <w:sz w:val="20"/>
                <w:szCs w:val="20"/>
              </w:rPr>
            </w:pPr>
            <w:r w:rsidRPr="00F5386B">
              <w:rPr>
                <w:b/>
                <w:bCs/>
                <w:color w:val="000000"/>
                <w:sz w:val="20"/>
                <w:szCs w:val="20"/>
              </w:rPr>
              <w:t>Ghiaccio pronto</w:t>
            </w:r>
            <w:r w:rsidRPr="00B33310">
              <w:rPr>
                <w:b/>
                <w:bCs/>
                <w:color w:val="000000"/>
                <w:sz w:val="20"/>
                <w:szCs w:val="20"/>
              </w:rPr>
              <w:t xml:space="preserve"> </w:t>
            </w:r>
            <w:r w:rsidRPr="00F5386B">
              <w:rPr>
                <w:b/>
                <w:bCs/>
                <w:color w:val="000000"/>
                <w:sz w:val="20"/>
                <w:szCs w:val="20"/>
              </w:rPr>
              <w:t>all’uso</w:t>
            </w:r>
          </w:p>
        </w:tc>
        <w:tc>
          <w:tcPr>
            <w:tcW w:w="8407" w:type="dxa"/>
            <w:tcBorders>
              <w:top w:val="single" w:sz="4" w:space="0" w:color="auto"/>
              <w:left w:val="single" w:sz="4" w:space="0" w:color="auto"/>
              <w:bottom w:val="single" w:sz="4" w:space="0" w:color="auto"/>
              <w:right w:val="single" w:sz="4" w:space="0" w:color="auto"/>
            </w:tcBorders>
            <w:vAlign w:val="center"/>
            <w:hideMark/>
          </w:tcPr>
          <w:p w14:paraId="086B7AAA" w14:textId="77777777" w:rsidR="00F5386B" w:rsidRPr="00B33310" w:rsidRDefault="00F5386B" w:rsidP="00F5386B">
            <w:pPr>
              <w:jc w:val="both"/>
              <w:rPr>
                <w:color w:val="000000"/>
                <w:sz w:val="20"/>
                <w:szCs w:val="20"/>
              </w:rPr>
            </w:pPr>
            <w:r w:rsidRPr="00F5386B">
              <w:rPr>
                <w:color w:val="000000"/>
                <w:sz w:val="20"/>
                <w:szCs w:val="20"/>
              </w:rPr>
              <w:t>È indicato in caso di contusione, distorsione, amputazione, puntura d’insetto.</w:t>
            </w:r>
          </w:p>
          <w:p w14:paraId="0A9C25A3" w14:textId="59A920B3" w:rsidR="00F5386B" w:rsidRPr="00F5386B" w:rsidRDefault="00F5386B" w:rsidP="00F5386B">
            <w:pPr>
              <w:jc w:val="both"/>
              <w:rPr>
                <w:color w:val="000000"/>
                <w:sz w:val="20"/>
                <w:szCs w:val="20"/>
              </w:rPr>
            </w:pPr>
            <w:r w:rsidRPr="00F5386B">
              <w:rPr>
                <w:color w:val="000000"/>
                <w:sz w:val="20"/>
                <w:szCs w:val="20"/>
              </w:rPr>
              <w:t>Attivare dando un colpo secco e deciso con la mano chiusa alla busta per causare la rottura del sacchetto</w:t>
            </w:r>
            <w:r w:rsidRPr="00B33310">
              <w:rPr>
                <w:color w:val="000000"/>
                <w:sz w:val="20"/>
                <w:szCs w:val="20"/>
              </w:rPr>
              <w:t xml:space="preserve"> </w:t>
            </w:r>
            <w:r w:rsidRPr="00F5386B">
              <w:rPr>
                <w:color w:val="000000"/>
                <w:sz w:val="20"/>
                <w:szCs w:val="20"/>
              </w:rPr>
              <w:t>d’acqua contenuto all’interno, agitare la confezione per avere un freddo immediato. Interporre una garza</w:t>
            </w:r>
            <w:r w:rsidRPr="00B33310">
              <w:rPr>
                <w:color w:val="000000"/>
                <w:sz w:val="20"/>
                <w:szCs w:val="20"/>
              </w:rPr>
              <w:t xml:space="preserve"> </w:t>
            </w:r>
            <w:r w:rsidRPr="00F5386B">
              <w:rPr>
                <w:color w:val="000000"/>
                <w:sz w:val="20"/>
                <w:szCs w:val="20"/>
              </w:rPr>
              <w:t>tra la busta e la parte interessata, all’occorrenza fissare la confezione con una fascia. Non porre la parte</w:t>
            </w:r>
            <w:r w:rsidRPr="00B33310">
              <w:rPr>
                <w:color w:val="000000"/>
                <w:sz w:val="20"/>
                <w:szCs w:val="20"/>
              </w:rPr>
              <w:t xml:space="preserve"> </w:t>
            </w:r>
            <w:r w:rsidRPr="00F5386B">
              <w:rPr>
                <w:color w:val="000000"/>
                <w:sz w:val="20"/>
                <w:szCs w:val="20"/>
              </w:rPr>
              <w:t>amputata direttamente a contatto con il ghiaccio.</w:t>
            </w:r>
          </w:p>
        </w:tc>
      </w:tr>
      <w:tr w:rsidR="00F5386B" w:rsidRPr="00F5386B" w14:paraId="50F2C624"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hideMark/>
          </w:tcPr>
          <w:p w14:paraId="2F347D28" w14:textId="7DADBC31" w:rsidR="00F5386B" w:rsidRPr="00F5386B" w:rsidRDefault="00F5386B" w:rsidP="00F5386B">
            <w:pPr>
              <w:rPr>
                <w:b/>
                <w:bCs/>
                <w:color w:val="000000"/>
                <w:sz w:val="20"/>
                <w:szCs w:val="20"/>
              </w:rPr>
            </w:pPr>
            <w:r w:rsidRPr="00F5386B">
              <w:rPr>
                <w:b/>
                <w:bCs/>
                <w:color w:val="000000"/>
                <w:sz w:val="20"/>
                <w:szCs w:val="20"/>
              </w:rPr>
              <w:t>Sacchetto monouso</w:t>
            </w:r>
            <w:r w:rsidRPr="00B33310">
              <w:rPr>
                <w:b/>
                <w:bCs/>
                <w:color w:val="000000"/>
                <w:sz w:val="20"/>
                <w:szCs w:val="20"/>
              </w:rPr>
              <w:t xml:space="preserve"> </w:t>
            </w:r>
            <w:r w:rsidRPr="00F5386B">
              <w:rPr>
                <w:b/>
                <w:bCs/>
                <w:color w:val="000000"/>
                <w:sz w:val="20"/>
                <w:szCs w:val="20"/>
              </w:rPr>
              <w:t>per raccolta di rifiuti</w:t>
            </w:r>
            <w:r w:rsidRPr="00B33310">
              <w:rPr>
                <w:b/>
                <w:bCs/>
                <w:color w:val="000000"/>
                <w:sz w:val="20"/>
                <w:szCs w:val="20"/>
              </w:rPr>
              <w:t xml:space="preserve"> </w:t>
            </w:r>
            <w:r w:rsidRPr="00F5386B">
              <w:rPr>
                <w:b/>
                <w:bCs/>
                <w:color w:val="000000"/>
                <w:sz w:val="20"/>
                <w:szCs w:val="20"/>
              </w:rPr>
              <w:t>sanitari</w:t>
            </w:r>
          </w:p>
        </w:tc>
        <w:tc>
          <w:tcPr>
            <w:tcW w:w="8407" w:type="dxa"/>
            <w:tcBorders>
              <w:top w:val="single" w:sz="4" w:space="0" w:color="auto"/>
              <w:left w:val="single" w:sz="4" w:space="0" w:color="auto"/>
              <w:bottom w:val="single" w:sz="4" w:space="0" w:color="auto"/>
              <w:right w:val="single" w:sz="4" w:space="0" w:color="auto"/>
            </w:tcBorders>
            <w:vAlign w:val="center"/>
            <w:hideMark/>
          </w:tcPr>
          <w:p w14:paraId="553C6DD2" w14:textId="77777777" w:rsidR="00F5386B" w:rsidRPr="00B33310" w:rsidRDefault="00F5386B" w:rsidP="00F5386B">
            <w:pPr>
              <w:jc w:val="both"/>
              <w:rPr>
                <w:color w:val="000000"/>
                <w:sz w:val="20"/>
                <w:szCs w:val="20"/>
              </w:rPr>
            </w:pPr>
            <w:proofErr w:type="gramStart"/>
            <w:r w:rsidRPr="00F5386B">
              <w:rPr>
                <w:color w:val="000000"/>
                <w:sz w:val="20"/>
                <w:szCs w:val="20"/>
              </w:rPr>
              <w:t>E’</w:t>
            </w:r>
            <w:proofErr w:type="gramEnd"/>
            <w:r w:rsidRPr="00F5386B">
              <w:rPr>
                <w:color w:val="000000"/>
                <w:sz w:val="20"/>
                <w:szCs w:val="20"/>
              </w:rPr>
              <w:t xml:space="preserve"> necessario per raccogliere tutto il materiale infetto.</w:t>
            </w:r>
          </w:p>
          <w:p w14:paraId="0BB2444C" w14:textId="2B902DDE" w:rsidR="00F5386B" w:rsidRPr="00F5386B" w:rsidRDefault="00F5386B" w:rsidP="00F5386B">
            <w:pPr>
              <w:jc w:val="both"/>
              <w:rPr>
                <w:color w:val="000000"/>
                <w:sz w:val="20"/>
                <w:szCs w:val="20"/>
              </w:rPr>
            </w:pPr>
            <w:r w:rsidRPr="00F5386B">
              <w:rPr>
                <w:color w:val="000000"/>
                <w:sz w:val="20"/>
                <w:szCs w:val="20"/>
              </w:rPr>
              <w:t>Può essere utilizzato per contenere eventuali parti amputate.</w:t>
            </w:r>
          </w:p>
        </w:tc>
      </w:tr>
      <w:tr w:rsidR="00970055" w:rsidRPr="00F5386B" w14:paraId="7CF616B4"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tcPr>
          <w:p w14:paraId="2CA931CE" w14:textId="3E77B347" w:rsidR="00970055" w:rsidRPr="00B33310" w:rsidRDefault="00970055" w:rsidP="00F5386B">
            <w:pPr>
              <w:rPr>
                <w:b/>
                <w:bCs/>
                <w:color w:val="000000"/>
                <w:sz w:val="20"/>
                <w:szCs w:val="20"/>
              </w:rPr>
            </w:pPr>
            <w:r w:rsidRPr="00B33310">
              <w:rPr>
                <w:b/>
                <w:bCs/>
                <w:color w:val="000000"/>
                <w:sz w:val="20"/>
                <w:szCs w:val="20"/>
              </w:rPr>
              <w:t>Termometro</w:t>
            </w:r>
          </w:p>
        </w:tc>
        <w:tc>
          <w:tcPr>
            <w:tcW w:w="8407" w:type="dxa"/>
            <w:tcBorders>
              <w:top w:val="single" w:sz="4" w:space="0" w:color="auto"/>
              <w:left w:val="single" w:sz="4" w:space="0" w:color="auto"/>
              <w:bottom w:val="single" w:sz="4" w:space="0" w:color="auto"/>
              <w:right w:val="single" w:sz="4" w:space="0" w:color="auto"/>
            </w:tcBorders>
            <w:vAlign w:val="center"/>
          </w:tcPr>
          <w:p w14:paraId="71E86EF8" w14:textId="55165E61" w:rsidR="00A34A15" w:rsidRPr="001339C8" w:rsidRDefault="00A34A15" w:rsidP="00F5386B">
            <w:pPr>
              <w:jc w:val="both"/>
              <w:rPr>
                <w:color w:val="000000"/>
                <w:sz w:val="18"/>
                <w:szCs w:val="18"/>
              </w:rPr>
            </w:pPr>
          </w:p>
        </w:tc>
      </w:tr>
      <w:tr w:rsidR="00FD0789" w:rsidRPr="00F5386B" w14:paraId="646D7496" w14:textId="77777777" w:rsidTr="00F5386B">
        <w:trPr>
          <w:cantSplit/>
        </w:trPr>
        <w:tc>
          <w:tcPr>
            <w:tcW w:w="2093" w:type="dxa"/>
            <w:tcBorders>
              <w:top w:val="single" w:sz="4" w:space="0" w:color="auto"/>
              <w:left w:val="single" w:sz="4" w:space="0" w:color="auto"/>
              <w:bottom w:val="single" w:sz="4" w:space="0" w:color="auto"/>
              <w:right w:val="single" w:sz="4" w:space="0" w:color="auto"/>
            </w:tcBorders>
            <w:vAlign w:val="center"/>
          </w:tcPr>
          <w:p w14:paraId="48239AA6" w14:textId="2C628E5C" w:rsidR="00FD0789" w:rsidRPr="00B33310" w:rsidRDefault="00FD0789" w:rsidP="00F5386B">
            <w:pPr>
              <w:rPr>
                <w:b/>
                <w:bCs/>
                <w:color w:val="000000"/>
                <w:sz w:val="20"/>
                <w:szCs w:val="20"/>
              </w:rPr>
            </w:pPr>
            <w:r w:rsidRPr="00B33310">
              <w:rPr>
                <w:b/>
                <w:bCs/>
                <w:color w:val="000000"/>
                <w:sz w:val="20"/>
                <w:szCs w:val="20"/>
              </w:rPr>
              <w:t>Apparecchio per la misurazione della pressione arteriosa</w:t>
            </w:r>
          </w:p>
        </w:tc>
        <w:tc>
          <w:tcPr>
            <w:tcW w:w="8407" w:type="dxa"/>
            <w:tcBorders>
              <w:top w:val="single" w:sz="4" w:space="0" w:color="auto"/>
              <w:left w:val="single" w:sz="4" w:space="0" w:color="auto"/>
              <w:bottom w:val="single" w:sz="4" w:space="0" w:color="auto"/>
              <w:right w:val="single" w:sz="4" w:space="0" w:color="auto"/>
            </w:tcBorders>
            <w:vAlign w:val="center"/>
          </w:tcPr>
          <w:p w14:paraId="18F0AEC5" w14:textId="77777777" w:rsidR="00FD0789" w:rsidRPr="00B33310" w:rsidRDefault="00FD0789" w:rsidP="00F5386B">
            <w:pPr>
              <w:jc w:val="both"/>
              <w:rPr>
                <w:color w:val="000000"/>
                <w:sz w:val="20"/>
                <w:szCs w:val="20"/>
              </w:rPr>
            </w:pPr>
          </w:p>
        </w:tc>
      </w:tr>
      <w:tr w:rsidR="00F5386B" w:rsidRPr="00F5386B" w14:paraId="2B09B5A6" w14:textId="77777777" w:rsidTr="004D3FC3">
        <w:trPr>
          <w:cantSplit/>
          <w:trHeight w:val="1385"/>
        </w:trPr>
        <w:tc>
          <w:tcPr>
            <w:tcW w:w="2093" w:type="dxa"/>
            <w:tcBorders>
              <w:top w:val="single" w:sz="4" w:space="0" w:color="auto"/>
              <w:left w:val="single" w:sz="4" w:space="0" w:color="auto"/>
              <w:bottom w:val="single" w:sz="4" w:space="0" w:color="auto"/>
              <w:right w:val="single" w:sz="4" w:space="0" w:color="auto"/>
            </w:tcBorders>
            <w:vAlign w:val="center"/>
            <w:hideMark/>
          </w:tcPr>
          <w:p w14:paraId="0CA82534" w14:textId="5E54827F" w:rsidR="00F5386B" w:rsidRPr="00F5386B" w:rsidRDefault="00F5386B" w:rsidP="00F5386B">
            <w:pPr>
              <w:rPr>
                <w:b/>
                <w:bCs/>
                <w:color w:val="000000"/>
                <w:sz w:val="20"/>
                <w:szCs w:val="20"/>
              </w:rPr>
            </w:pPr>
            <w:r w:rsidRPr="00F5386B">
              <w:rPr>
                <w:b/>
                <w:bCs/>
                <w:color w:val="000000"/>
                <w:sz w:val="20"/>
                <w:szCs w:val="20"/>
              </w:rPr>
              <w:t xml:space="preserve">Presidio per la respirazione artificiale (tipo Pocket </w:t>
            </w:r>
            <w:proofErr w:type="spellStart"/>
            <w:r w:rsidRPr="00F5386B">
              <w:rPr>
                <w:b/>
                <w:bCs/>
                <w:color w:val="000000"/>
                <w:sz w:val="20"/>
                <w:szCs w:val="20"/>
              </w:rPr>
              <w:t>Mask</w:t>
            </w:r>
            <w:proofErr w:type="spellEnd"/>
            <w:r w:rsidRPr="00F5386B">
              <w:rPr>
                <w:b/>
                <w:bCs/>
                <w:color w:val="000000"/>
                <w:sz w:val="20"/>
                <w:szCs w:val="20"/>
              </w:rPr>
              <w:t>)</w:t>
            </w:r>
          </w:p>
        </w:tc>
        <w:tc>
          <w:tcPr>
            <w:tcW w:w="8407" w:type="dxa"/>
            <w:tcBorders>
              <w:top w:val="single" w:sz="4" w:space="0" w:color="auto"/>
              <w:left w:val="single" w:sz="4" w:space="0" w:color="auto"/>
              <w:bottom w:val="single" w:sz="4" w:space="0" w:color="auto"/>
              <w:right w:val="single" w:sz="4" w:space="0" w:color="auto"/>
            </w:tcBorders>
            <w:vAlign w:val="center"/>
            <w:hideMark/>
          </w:tcPr>
          <w:p w14:paraId="7E75BDB0" w14:textId="2F24FC87" w:rsidR="00F5386B" w:rsidRPr="00B33310" w:rsidRDefault="0004319B" w:rsidP="00F5386B">
            <w:pPr>
              <w:jc w:val="both"/>
              <w:rPr>
                <w:color w:val="000000"/>
                <w:sz w:val="20"/>
                <w:szCs w:val="20"/>
              </w:rPr>
            </w:pPr>
            <w:r>
              <w:rPr>
                <w:noProof/>
                <w:sz w:val="20"/>
                <w:szCs w:val="20"/>
              </w:rPr>
              <w:pict w14:anchorId="24DAFA26">
                <v:shape id="_x0000_s1028" type="#_x0000_t75" alt="AIESI® Pocket Mask maschera di rianimazione professionale per respirazione  bocca a bocca con valvola unidirezionale e filtro # CPR Mask Resuscitator:  Amazon.it: Salute e cura della persona" style="position:absolute;left:0;text-align:left;margin-left:344.35pt;margin-top:.05pt;width:69.25pt;height:61.45pt;z-index:251657728;mso-position-horizontal-relative:text;mso-position-vertical-relative:text;mso-width-relative:page;mso-height-relative:page">
                  <v:imagedata r:id="rId11" o:title="819aVXmoeUL._AC_SL1500_"/>
                  <w10:wrap type="square"/>
                </v:shape>
              </w:pict>
            </w:r>
            <w:r w:rsidR="00F5386B" w:rsidRPr="00F5386B">
              <w:rPr>
                <w:color w:val="000000"/>
                <w:sz w:val="20"/>
                <w:szCs w:val="20"/>
              </w:rPr>
              <w:t>Si utilizza nella respirazione bocca a bocca per evitare il contatto diretto con la bocca dell’infortunato (rischio significativo di trasmissione di infezioni solo in presenza di sangue); permette l’entrata dell’aria soffiata anche attraverso il naso; consente di utilizzare entrambe le mani per conservare la corretta iperestensione della testa e per tenere in posizione la mascherina.</w:t>
            </w:r>
          </w:p>
          <w:p w14:paraId="29A7F25D" w14:textId="0B873DBF" w:rsidR="00EF70DA" w:rsidRPr="00F5386B" w:rsidRDefault="00F5386B" w:rsidP="004D3FC3">
            <w:pPr>
              <w:jc w:val="both"/>
              <w:rPr>
                <w:color w:val="000000"/>
                <w:sz w:val="20"/>
                <w:szCs w:val="20"/>
              </w:rPr>
            </w:pPr>
            <w:r w:rsidRPr="00F5386B">
              <w:rPr>
                <w:color w:val="000000"/>
                <w:sz w:val="20"/>
                <w:szCs w:val="20"/>
              </w:rPr>
              <w:t>Va utilizzata da personale adeguatamente formato in tecniche di Primo Soccorso.</w:t>
            </w:r>
            <w:r w:rsidR="00927F29" w:rsidRPr="00B33310">
              <w:rPr>
                <w:noProof/>
                <w:sz w:val="20"/>
                <w:szCs w:val="20"/>
              </w:rPr>
              <w:t xml:space="preserve"> </w:t>
            </w:r>
          </w:p>
        </w:tc>
      </w:tr>
    </w:tbl>
    <w:p w14:paraId="288B3D98" w14:textId="00C6CB7C" w:rsidR="00731E42" w:rsidRDefault="00731E42">
      <w:pPr>
        <w:rPr>
          <w:rStyle w:val="fontstyle21"/>
          <w:rFonts w:ascii="Times New Roman" w:hAnsi="Times New Roman"/>
          <w:sz w:val="24"/>
          <w:szCs w:val="24"/>
        </w:rPr>
      </w:pPr>
    </w:p>
    <w:sectPr w:rsidR="00731E42" w:rsidSect="004E1B5F">
      <w:type w:val="nextColumn"/>
      <w:pgSz w:w="11907" w:h="16840" w:code="9"/>
      <w:pgMar w:top="1134" w:right="1134" w:bottom="1134" w:left="1134" w:header="709" w:footer="709"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3B85B" w14:textId="77777777" w:rsidR="00422A68" w:rsidRDefault="00422A68" w:rsidP="00FD6A24">
      <w:r>
        <w:separator/>
      </w:r>
    </w:p>
  </w:endnote>
  <w:endnote w:type="continuationSeparator" w:id="0">
    <w:p w14:paraId="16580786" w14:textId="77777777" w:rsidR="00422A68" w:rsidRDefault="00422A68" w:rsidP="00FD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3">
    <w:altName w:val="Cambria"/>
    <w:panose1 w:val="00000000000000000000"/>
    <w:charset w:val="00"/>
    <w:family w:val="roman"/>
    <w:notTrueType/>
    <w:pitch w:val="default"/>
  </w:font>
  <w:font w:name="CIDFont+F2">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78433" w14:textId="77777777" w:rsidR="00422A68" w:rsidRDefault="00422A68" w:rsidP="00FD6A24">
      <w:r>
        <w:separator/>
      </w:r>
    </w:p>
  </w:footnote>
  <w:footnote w:type="continuationSeparator" w:id="0">
    <w:p w14:paraId="605A4441" w14:textId="77777777" w:rsidR="00422A68" w:rsidRDefault="00422A68" w:rsidP="00FD6A24">
      <w:r>
        <w:continuationSeparator/>
      </w:r>
    </w:p>
  </w:footnote>
  <w:footnote w:id="1">
    <w:p w14:paraId="3083CFC6" w14:textId="24385DF0" w:rsidR="00FD6A24" w:rsidRDefault="00FD6A24">
      <w:pPr>
        <w:pStyle w:val="Testonotaapidipagina"/>
      </w:pPr>
      <w:r>
        <w:rPr>
          <w:rStyle w:val="Rimandonotaapidipagina"/>
        </w:rPr>
        <w:footnoteRef/>
      </w:r>
      <w:r>
        <w:t xml:space="preserve"> </w:t>
      </w:r>
      <w:r w:rsidR="00344467">
        <w:t xml:space="preserve">Estratto da </w:t>
      </w:r>
      <w:r w:rsidR="005D0A09" w:rsidRPr="005D0A09">
        <w:t>http://www.puntosicuro.info/documenti/documenti/100210_primo_soccorso_istruzioni_pacchetto_medicazione.pdf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97635E"/>
    <w:multiLevelType w:val="hybridMultilevel"/>
    <w:tmpl w:val="A3CAF2B6"/>
    <w:lvl w:ilvl="0" w:tplc="826E4942">
      <w:start w:val="3"/>
      <w:numFmt w:val="bullet"/>
      <w:lvlText w:val=""/>
      <w:lvlJc w:val="left"/>
      <w:pPr>
        <w:tabs>
          <w:tab w:val="num" w:pos="454"/>
        </w:tabs>
        <w:ind w:left="567" w:hanging="34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24"/>
  <w:drawingGridVerticalSpacing w:val="65"/>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1B5F"/>
    <w:rsid w:val="0004319B"/>
    <w:rsid w:val="000D3829"/>
    <w:rsid w:val="000D7744"/>
    <w:rsid w:val="000F5DEC"/>
    <w:rsid w:val="000F698F"/>
    <w:rsid w:val="00101AF0"/>
    <w:rsid w:val="001339C8"/>
    <w:rsid w:val="001746CE"/>
    <w:rsid w:val="002E6DD1"/>
    <w:rsid w:val="0031556A"/>
    <w:rsid w:val="00344467"/>
    <w:rsid w:val="00392A4B"/>
    <w:rsid w:val="00422A68"/>
    <w:rsid w:val="004A3E40"/>
    <w:rsid w:val="004D3FC3"/>
    <w:rsid w:val="004E1B5F"/>
    <w:rsid w:val="00555428"/>
    <w:rsid w:val="00591E61"/>
    <w:rsid w:val="005D0A09"/>
    <w:rsid w:val="00602DB9"/>
    <w:rsid w:val="0064199B"/>
    <w:rsid w:val="006B1E62"/>
    <w:rsid w:val="0070155D"/>
    <w:rsid w:val="00731E42"/>
    <w:rsid w:val="00750694"/>
    <w:rsid w:val="007833C3"/>
    <w:rsid w:val="008230E9"/>
    <w:rsid w:val="00927F29"/>
    <w:rsid w:val="00970055"/>
    <w:rsid w:val="00A34A15"/>
    <w:rsid w:val="00B33310"/>
    <w:rsid w:val="00BD68AF"/>
    <w:rsid w:val="00BE1ADC"/>
    <w:rsid w:val="00C67A92"/>
    <w:rsid w:val="00C7506C"/>
    <w:rsid w:val="00E624D1"/>
    <w:rsid w:val="00E67CDA"/>
    <w:rsid w:val="00EE446C"/>
    <w:rsid w:val="00EF0118"/>
    <w:rsid w:val="00EF70DA"/>
    <w:rsid w:val="00F5386B"/>
    <w:rsid w:val="00FD0789"/>
    <w:rsid w:val="00FD6A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14:docId w14:val="466E47A7"/>
  <w15:docId w15:val="{4CB154DE-171F-4CC2-A235-16A07198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E1B5F"/>
    <w:rPr>
      <w:sz w:val="24"/>
      <w:szCs w:val="24"/>
    </w:rPr>
  </w:style>
  <w:style w:type="paragraph" w:styleId="Titolo1">
    <w:name w:val="heading 1"/>
    <w:basedOn w:val="Normale"/>
    <w:next w:val="Normale"/>
    <w:qFormat/>
    <w:rsid w:val="004E1B5F"/>
    <w:pPr>
      <w:keepNext/>
      <w:jc w:val="center"/>
      <w:outlineLvl w:val="0"/>
    </w:pPr>
    <w:rPr>
      <w:i/>
      <w:iC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70155D"/>
    <w:rPr>
      <w:color w:val="0000FF"/>
      <w:u w:val="single"/>
    </w:rPr>
  </w:style>
  <w:style w:type="character" w:customStyle="1" w:styleId="fontstyle01">
    <w:name w:val="fontstyle01"/>
    <w:rsid w:val="000F698F"/>
    <w:rPr>
      <w:rFonts w:ascii="CIDFont+F3" w:hAnsi="CIDFont+F3" w:hint="default"/>
      <w:b/>
      <w:bCs/>
      <w:i w:val="0"/>
      <w:iCs w:val="0"/>
      <w:color w:val="000000"/>
      <w:sz w:val="24"/>
      <w:szCs w:val="24"/>
    </w:rPr>
  </w:style>
  <w:style w:type="character" w:customStyle="1" w:styleId="fontstyle21">
    <w:name w:val="fontstyle21"/>
    <w:rsid w:val="000F698F"/>
    <w:rPr>
      <w:rFonts w:ascii="CIDFont+F2" w:hAnsi="CIDFont+F2" w:hint="default"/>
      <w:b w:val="0"/>
      <w:bCs w:val="0"/>
      <w:i w:val="0"/>
      <w:iCs w:val="0"/>
      <w:color w:val="000000"/>
      <w:sz w:val="18"/>
      <w:szCs w:val="18"/>
    </w:rPr>
  </w:style>
  <w:style w:type="paragraph" w:styleId="Testonotaapidipagina">
    <w:name w:val="footnote text"/>
    <w:basedOn w:val="Normale"/>
    <w:link w:val="TestonotaapidipaginaCarattere"/>
    <w:semiHidden/>
    <w:unhideWhenUsed/>
    <w:rsid w:val="00FD6A24"/>
    <w:rPr>
      <w:sz w:val="20"/>
      <w:szCs w:val="20"/>
    </w:rPr>
  </w:style>
  <w:style w:type="character" w:customStyle="1" w:styleId="TestonotaapidipaginaCarattere">
    <w:name w:val="Testo nota a piè di pagina Carattere"/>
    <w:basedOn w:val="Carpredefinitoparagrafo"/>
    <w:link w:val="Testonotaapidipagina"/>
    <w:semiHidden/>
    <w:rsid w:val="00FD6A24"/>
  </w:style>
  <w:style w:type="character" w:styleId="Rimandonotaapidipagina">
    <w:name w:val="footnote reference"/>
    <w:semiHidden/>
    <w:unhideWhenUsed/>
    <w:rsid w:val="00FD6A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703411">
      <w:bodyDiv w:val="1"/>
      <w:marLeft w:val="0"/>
      <w:marRight w:val="0"/>
      <w:marTop w:val="0"/>
      <w:marBottom w:val="0"/>
      <w:divBdr>
        <w:top w:val="none" w:sz="0" w:space="0" w:color="auto"/>
        <w:left w:val="none" w:sz="0" w:space="0" w:color="auto"/>
        <w:bottom w:val="none" w:sz="0" w:space="0" w:color="auto"/>
        <w:right w:val="none" w:sz="0" w:space="0" w:color="auto"/>
      </w:divBdr>
    </w:div>
    <w:div w:id="19529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8757888BB2A6A46997FB196D5E16083" ma:contentTypeVersion="2" ma:contentTypeDescription="Creare un nuovo documento." ma:contentTypeScope="" ma:versionID="e2da404b6fba89f87ec655ef34b0a6d9">
  <xsd:schema xmlns:xsd="http://www.w3.org/2001/XMLSchema" xmlns:xs="http://www.w3.org/2001/XMLSchema" xmlns:p="http://schemas.microsoft.com/office/2006/metadata/properties" xmlns:ns2="688e0334-509f-4cf3-bd6f-982abc982226" targetNamespace="http://schemas.microsoft.com/office/2006/metadata/properties" ma:root="true" ma:fieldsID="54425d350a4c3ff483c369e01b9bf51d" ns2:_="">
    <xsd:import namespace="688e0334-509f-4cf3-bd6f-982abc98222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e0334-509f-4cf3-bd6f-982abc982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7B15C-8B93-4CF0-85E5-FAA962F576C9}">
  <ds:schemaRefs>
    <ds:schemaRef ds:uri="http://schemas.openxmlformats.org/officeDocument/2006/bibliography"/>
  </ds:schemaRefs>
</ds:datastoreItem>
</file>

<file path=customXml/itemProps2.xml><?xml version="1.0" encoding="utf-8"?>
<ds:datastoreItem xmlns:ds="http://schemas.openxmlformats.org/officeDocument/2006/customXml" ds:itemID="{141269CF-D970-4E20-9085-144EA6DC72B3}"/>
</file>

<file path=customXml/itemProps3.xml><?xml version="1.0" encoding="utf-8"?>
<ds:datastoreItem xmlns:ds="http://schemas.openxmlformats.org/officeDocument/2006/customXml" ds:itemID="{D0A12850-1211-42DC-B0A3-2759A2A1046A}"/>
</file>

<file path=customXml/itemProps4.xml><?xml version="1.0" encoding="utf-8"?>
<ds:datastoreItem xmlns:ds="http://schemas.openxmlformats.org/officeDocument/2006/customXml" ds:itemID="{78109581-AB61-4092-B7B3-59470DBC6400}"/>
</file>

<file path=docProps/app.xml><?xml version="1.0" encoding="utf-8"?>
<Properties xmlns="http://schemas.openxmlformats.org/officeDocument/2006/extended-properties" xmlns:vt="http://schemas.openxmlformats.org/officeDocument/2006/docPropsVTypes">
  <Template>Normal</Template>
  <TotalTime>293</TotalTime>
  <Pages>3</Pages>
  <Words>1303</Words>
  <Characters>7433</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CONTENUTO MINIMO DELLA CASSETTA DI PRIMO SOCCORSO</vt:lpstr>
    </vt:vector>
  </TitlesOfParts>
  <Company>ACONS</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CONTENUTO MINIMO DELLA CASSETTA DI PRIMO SOCCORSO</dc:title>
  <dc:creator>MASSIMO</dc:creator>
  <cp:lastModifiedBy>DONATO CICCARELLI</cp:lastModifiedBy>
  <cp:revision>36</cp:revision>
  <cp:lastPrinted>2021-03-17T14:24:00Z</cp:lastPrinted>
  <dcterms:created xsi:type="dcterms:W3CDTF">2013-10-04T12:53:00Z</dcterms:created>
  <dcterms:modified xsi:type="dcterms:W3CDTF">2021-03-25T12:10:00Z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0x01010068757888BB2A6A46997FB196D5E16083</vt:lpwstr>
  </property>
</Properties>
</file>